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IV.2013.00191 vom 28. Februar 2013</w:t>
      </w:r>
    </w:p>
    <w:p>
      <w:r>
        <w:t>ZH Sozialversicherungsgericht, 2013-02-28, DE</w:t>
      </w:r>
    </w:p>
    <w:p>
      <w:r>
        <w:rPr>
          <w:b/>
        </w:rPr>
        <w:t xml:space="preserve">Quelle: </w:t>
      </w:r>
      <w:r>
        <w:t>https://mcp.opencaselaw.ch/entscheid/zh_sozialversicherungsgericht_IV.2013.00191</w:t>
      </w:r>
    </w:p>
    <w:p>
      <w:r>
        <w:t>FR: ZH_SOZIALVERSICHERUNGSGERICHT IV.2013.00191 du 28 février 2013</w:t>
      </w:r>
    </w:p>
    <w:p>
      <w:r>
        <w:t>IT: ZH_SOZIALVERSICHERUNGSGERICHT IV.2013.00191 del 28 febbraio 2013</w:t>
      </w:r>
    </w:p>
    <w:p>
      <w:pPr>
        <w:pStyle w:val="Heading2"/>
      </w:pPr>
      <w:r>
        <w:t>Erwägungen</w:t>
      </w:r>
    </w:p>
    <w:p>
      <w:r>
        <w:rPr>
          <w:b/>
        </w:rPr>
        <w:t>E. 4</w:t>
      </w:r>
    </w:p>
    <w:p>
      <w:r>
        <w:t>4.1Â Â Â Â  Der Revisionsgrund der neuen Tatsachen erfordert, dass der Entscheid von Beginn weg auf fehlerhaften tatsÃ¤chlichen Grundlagen beruht. Als ÂneuÂ gelten Tatsachen, welche sich bis zum Zeitpunkt, da im Haupterfahren noch tatsÃ¤chliche Vorbringen prozessual zulÃ¤ssig waren, verwirklicht haben, jedoch der um Revision ersuchenden Person trotz hinreichender Sorgfalt nicht bekannt waren. Kein Revisionsgrund liegt vor, wenn die BehÃ¶rde eine bestimmte Tatsache nicht Ã¼bersah, sondern deshalb nicht berÃ¼cksichtigte, weil sie sie nach ausdrÃ¼cklicher ErwÃ¤hnung fÃ¼r unerheblich hielt. Denn dies ist keine Tat-, sondern eine Rechtsfrage. Ebenso wenig ist ein Revisionsgrund gegeben, wenn das Gericht bereits im Hauptverfahren bekannte Tatsachen mÃ¶glicherweis unrichtig gewÃ¼rdigt hat. Es geht sodann nicht an, im Revisionsverfahren seinerzeit VersÃ¤umtes nachzuholen (vgl. Sabine Spross, in: ZÃ¼nd/Pfiffner Rauber, Kommentar zum Gesetz Ã¼ber das Sozialversicherungsgericht des Kantons ZÃ¼rich, 2. Aufl., ZÃ¼rich 2009, S. 316 N. 6, N. 7 zu Â§ 29 mit weiteren Hinweisen).</w:t>
      </w:r>
    </w:p>
    <w:p>
      <w:r>
        <w:t>Â Â Â Â Â Â Â Â  Neue Beweismittel haben entweder dem Beweis der die Revision begrÃ¼ndenden neuen erheblichen Tatsachen oder dem Beweis von Tatsachen zu dienen, die zwar im frÃ¼heren Verfahren bekannt gewesen, aber zum Nachteil der gesuchstellenden Person unbewiesen geblieben sind. Ausschlaggebend ist, dass das Beweismittel nicht bloss der TatbestandswÃ¼rdigung, sondern der Tatbestandsermittlung dient. Es genÃ¼gt daher beispielsweise nicht, dass ein neues Gutachten den Sachverhalt anders bewertet; vielmehr bedarf es neuer Elemente tatsÃ¤chlicher Natur, welche die Entscheidungsgrundlagen als objektiv mangelhaft erscheinen lassen. FÃ¼r die Revision eines Entscheides genÃ¼gt es nicht, dass die Gutachterin oder der Gutachter aus den im Zeitpunkt des Haupturteils bekannten Tatsachen nachtrÃ¤glich andere Schlussfolgerungen zieht als das Gericht (vgl. Spross, a.a.O., N. 8 zu Â§ 29 mit weiteren Hinweisen.)</w:t>
      </w:r>
    </w:p>
    <w:p>
      <w:r>
        <w:t>4.2Â Â Â Â  Aus dem als neues Beweismittel eingereichten Gutachten der MEDAS Z.___ sind keine neuen Tatsachen ersichtlich, welche den dem Urteil vom</w:t>
      </w:r>
    </w:p>
    <w:p>
      <w:r>
        <w:t>28. September 2010 zugrunde gelegten, bis zum 27. Oktober 2008, dem Zeitpunkt der damals angefochtenen VerfÃ¼gung, massgebenden medizinischen Sachverhalt in Frage stellen kÃ¶nnten. Zwar fÃ¼hren die MEDAS-Gutachter nun einzelne im Gutachten des Y.___ Ã¼berhaupt noch nicht genannte oder mit andern Begriffen umschriebene Diagnosen an (Urk. 2 S. 7, Urk. 3/3 S. 24). Doch liegen diesen keine neuen Erkenntnisse zugrunde, welche die fÃ¼r das Urteil vom 28. September 2010 massgebend gewesenen Befunde und Diagnosen in Zweifel ziehen kÃ¶nnten. Soweit der Gesuchsteller sich auf die vom Y.___-Gutachten abweichende Beurteilung der in einer angepassten TÃ¤tigkeit noch zumutbaren ArbeitsfÃ¤higkeit der Gutachter der MEDAS Z.___ beruft, so handelt es sich bei der nunmehr noch bescheinigten ArbeitsfÃ¤higkeit von 40 % nicht um eine neue Tatsache, sondern hÃ¶chstens um eine andere Bewertung des dem Urteil zugrunde liegenden Sachverhalts, die unter dem Gesichtspunkt der prozessualen Revision indes unerheblich ist. Davon abgesehen geht aus dem neuen Gutachten nicht einmal andeutungsweise hervor, dass mit der aktuellen Zumutbarkeitsbeurteilung diejenige der Y.___-Gutachter widerlegt oder zumindest in Frage gestellt werden soll. Selbst wenn aus dem Umstand, dass im Vorbescheid vom 15. Januar 2013 betreffend Neuanmeldung aufgrund des aktuellen Gutachtens eine fÃ¼r eine Rentenzusprechung erforderliche gesundheitliche VerÃ¤nderung verneint wird, abgeleitet werden kÃ¶nnte, dass die Gesuchsgegnerin nun bereits hinsichtlich des Zeitpunkts der ursprÃ¼nglichen Rentenablehnung von einer 60%igen ArbeitsunfÃ¤higkeit ausgeht, so wÃ¼rde auch dies nur auf eine als neue Tatsache nicht in Betracht fallende andere Bewertung des damaligen Sachverhalts hinauslaufen.</w:t>
      </w:r>
    </w:p>
    <w:p>
      <w:r>
        <w:t>4.3Â Â Â Â  Das eingereichte Gutachten der MEDAS Z.___ kommt damit von vornherein nicht als neues Beweismittel und die darin bescheinigte ArbeitsunfÃ¤higkeit von 60 % nicht als neue Tatsache in Betracht, welche zur revisionsweisen ÃberprÃ¼fung des Urteils vom 28. September 2010 fÃ¼hren mÃ¼sste. Folglich ist auf das Revisionsgesuch nicht einzutreten.</w:t>
      </w:r>
    </w:p>
    <w:p>
      <w:r>
        <w:rPr>
          <w:b/>
        </w:rPr>
        <w:t>E. 5</w:t>
      </w:r>
    </w:p>
    <w:p>
      <w:r>
        <w:t>5.1Â Â Â Â  GemÃ¤ss Art. 61 lit. a ATSG muss das Verfahren vor dem kantonalen Versicherungsgericht fÃ¼r die Parteien an sich kostenlos sein. Vor EinfÃ¼hrung des ATSG war die Kostenlosigkeit fÃ¼r invalidenversicherungsrechtliche Streitigkeiten durch die fast gleich lautende Bestimmung gemÃ¤ss altArt. 85 Abs. 2 lit. a des Bundesgesetzes Ã¼ber die Alters- und Hinterlassenenversicherung (AHVG) in Verbindung mit altArt. 69 IVG vorgeschrieben. In einem Ã¤lteren Entscheid hatte das damalige EidgenÃ¶ssische Versicherungsgericht erwogen, dass die bundesrechtlichen Minimalanforderungen an das kantonale Verfahren ausschliesslich das Beschwerdeverfahren, nicht aber das Revisionsverfahren betreffen, weshalb das Revisionsverfahren nicht von Bundesrechts wegen kostenlos sein muss (BGE 111 V 51 E. 4b).</w:t>
      </w:r>
    </w:p>
    <w:p>
      <w:r>
        <w:t>Â Â Â Â Â Â Â Â  Das GSVGer sagt nichts zur Kostenpflicht des Revisionsverfahrens, so dass gemÃ¤ss Â§ 32 GSVGer insoweit die Schweizerische Zivilprozessordnung (ZPO) zur Anwendung gelangt. In 114 ZPO wird das Revisionsverfahren nicht von der in den Art. 95 ff. ZPO grundsÃ¤tzlich stipulierten Kostenpflicht ausgenommen. Folglich ist das vorliegende Revisionsverfahren kostenpflichtig. Im Hinblick auf die damit bezweckte Bewilligung von Versicherungsleistungen sind die Kosten analog zu Art. 69 Abs. 1 bis IVG zu bemessen und auf Fr. 200.-- festzusetzen.</w:t>
      </w:r>
    </w:p>
    <w:p>
      <w:r>
        <w:t>5.2Â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Â Â Â Â Â Â Â Â  Angesichts des eindeutigen Fehlens von RevisionsgrÃ¼nden im Sinne von Art. 61 lit. i ATSG und Â§ 29 lit. a GSVGer erwies sich das vorliegende Verfahren von vornherein als aussichtslos. UnabhÃ¤ngig von der allenfalls bestehenden BedÃ¼rftigkeit des Gesuchsteller kann dem Gesuch um Bewilligung der unentgeltlichen ProzessfÃ¼hrung und ProzessverbeistÃ¤ndung daher nicht entsprochen werden.</w:t>
      </w:r>
    </w:p>
    <w:p>
      <w:r>
        <w:t>Das Gericht beschliesst:</w:t>
      </w:r>
    </w:p>
    <w:p>
      <w:r>
        <w:t>1.Â Â Â Â Â Â Â Â  Auf das Revisionsgesuch wird nicht eingetreten.</w:t>
      </w:r>
    </w:p>
    <w:p>
      <w:r>
        <w:t>2.Â Â Â Â Â Â Â Â  Das Gesuch um unentgeltliche ProzessfÃ¼hrung und Rechtsvertretung wird abgewiesen.</w:t>
      </w:r>
    </w:p>
    <w:p>
      <w:r>
        <w:t>3.Â Â Â Â Â Â Â Â  Die Gerichtskosten von Fr. 200.-- werden dem Gesuchsteller auferlegt. Rechnung und Einzahlungsschein werden ihm nach Eintritt der Rechtskraft zugestellt.</w:t>
      </w:r>
    </w:p>
    <w:p>
      <w:r>
        <w:t>4.Â Â Â Â Â Â Â Â  Zustellung gegen Empfangsschein an:</w:t>
      </w:r>
    </w:p>
    <w:p>
      <w:r>
        <w:t>- RechtsanwÃ¤ltin Dr. Nicole VÃ¶geli Galli</w:t>
      </w:r>
    </w:p>
    <w:p>
      <w:r>
        <w:t>- Sozialversicherungsanstalt des Kantons ZÃ¼rich, IV-Stelle, unter Beilage einer Kopie von Urk. 1</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