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IV.2013.00147 vom 24. März 2014</w:t>
      </w:r>
    </w:p>
    <w:p>
      <w:r>
        <w:t>ZH Sozialversicherungsgericht, 2014-03-24, DE</w:t>
      </w:r>
    </w:p>
    <w:p>
      <w:r>
        <w:rPr>
          <w:b/>
        </w:rPr>
        <w:t xml:space="preserve">Quelle: </w:t>
      </w:r>
      <w:r>
        <w:t>https://mcp.opencaselaw.ch/entscheid/zh_sozialversicherungsgericht_IV.2013.00147</w:t>
      </w:r>
    </w:p>
    <w:p>
      <w:r>
        <w:t>FR: ZH_SOZIALVERSICHERUNGSGERICHT IV.2013.00147 du 24 mars 2014</w:t>
      </w:r>
    </w:p>
    <w:p>
      <w:r>
        <w:t>IT: ZH_SOZIALVERSICHERUNGSGERICHT IV.2013.00147 del 24 marzo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Y.___</w:t>
      </w:r>
    </w:p>
    <w:p>
      <w:r>
        <w:t>Staatsangehörige X.___ , geboren</w:t>
      </w:r>
    </w:p>
    <w:p>
      <w:r>
        <w:t>195</w:t>
      </w:r>
    </w:p>
    <w:p>
      <w:r>
        <w:rPr>
          <w:b/>
        </w:rPr>
        <w:t>E. 3</w:t>
      </w:r>
    </w:p>
    <w:p>
      <w:r>
        <w:t>0. Dezember 2009 , Urk. 7/14 ) bei der A.___ ,</w:t>
      </w:r>
    </w:p>
    <w:p>
      <w:r>
        <w:t>als Kellner angestellt ( Urk.</w:t>
      </w:r>
    </w:p>
    <w:p>
      <w:r>
        <w:rPr>
          <w:b/>
        </w:rPr>
        <w:t>E. 7</w:t>
      </w:r>
    </w:p>
    <w:p>
      <w:r>
        <w:t>/4/59 , Urk. 7/14 ).</w:t>
      </w:r>
    </w:p>
    <w:p>
      <w:r>
        <w:t>Am</w:t>
      </w:r>
    </w:p>
    <w:p>
      <w:r>
        <w:t>6. Juli 2011 meldete er sich unter Hinweis auf durch einen Sturz am 3 1. Dezember 2009 erlittene Ellbogen - und Rückenverletzungen ( Urk. 7/8/8) bei der Sozialversiche rungsanstalt des Kantons Zürich, IV-Stelle, zum Leis tungsbezug an</w:t>
      </w:r>
    </w:p>
    <w:p>
      <w:r>
        <w:t>( Urk. 7/8, Urk. 7/11) . Die IV-Stelle holte die Arztberichte von PD Dr. med.</w:t>
      </w:r>
    </w:p>
    <w:p>
      <w:r>
        <w:t>B.___ , Facharzt FMH für Orthopädische Chirurgie, vom 2. September 2011 ( Urk. 7/15) und von Dr . C.___ , Chiropraktor SCG/ECU , vom 2 6. September 2011 ( Urk. 7/19) ein und tätigte Abklärungen in beruflich-erwerblicher Hinsicht ( Urk. 7/3, Urk. 7/5-6, Urk. 7/14, Urk. 7/20-21). Sie zog die Akten der Unfallversicherung, der AXA Winterthur, bei ( Urk. 7/1, Urk. 7/4, Urk. 7/16-17). Die IV-Stelle nahm den Bericht von Dr. C.___ vom 1 8. Novem ber 2011 zu den Akten ( Urk. 7/23). Am 1 7. Januar 2012 untersuchte Dr. med . D.___ , Facharzt für Orthopädische Chirurgie und Trauma tolo gie, vom Regionalen Ärztlichen Dienst (RAD) den Versicherten ( Urk. 7/27).</w:t>
      </w:r>
    </w:p>
    <w:p>
      <w:r>
        <w:t>Mit Vorbescheid vom 9. August 2012 kündigte die IV-Stelle X.___ an , dass sein Leistungsbegehren abgewiesen werde ( Urk. 7/35). Dagegen liess der Versi cherte am 2 7. August 2012 vorsorglich Einwand erheben ( Urk. 7/36). Mit Ein gabe vom 9. Oktober 2012 liess er seinen Einwand ergänzen und den Bericht von Dr. C.___ vom 2. Oktober 2012 ( Urk. 7/39) einreichen ( Urk. 7/40). Die IV Stelle holte die Stellungnahme von RAD-Arzt Dr. D.___ vom 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