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IV.2013.00140 vom 4. Juni 2015</w:t>
      </w:r>
    </w:p>
    <w:p>
      <w:r>
        <w:t>ZH Sozialversicherungsgericht, 2015-06-04, DE</w:t>
      </w:r>
    </w:p>
    <w:p>
      <w:r>
        <w:rPr>
          <w:b/>
        </w:rPr>
        <w:t xml:space="preserve">Quelle: </w:t>
      </w:r>
      <w:r>
        <w:t>https://mcp.opencaselaw.ch/entscheid/zh_sozialversicherungsgericht_IV.2013.00140</w:t>
      </w:r>
    </w:p>
    <w:p>
      <w:r>
        <w:t>FR: ZH_SOZIALVERSICHERUNGSGERICHT IV.2013.00140 du 4 juin 2015</w:t>
      </w:r>
    </w:p>
    <w:p>
      <w:r>
        <w:t>IT: ZH_SOZIALVERSICHERUNGSGERICHT IV.2013.00140 del 4 giugno 2015</w:t>
      </w:r>
    </w:p>
    <w:p>
      <w:pPr>
        <w:pStyle w:val="Heading2"/>
      </w:pPr>
      <w:r>
        <w:t>Erwägungen</w:t>
      </w:r>
    </w:p>
    <w:p>
      <w:r>
        <w:rPr>
          <w:b/>
        </w:rPr>
        <w:t>E. 1</w:t>
      </w:r>
    </w:p>
    <w:p>
      <w:r>
        <w:t>Die 1951 geborene X.___ , ohne Berufsa usbildung und Mutter zweier erwachsen er Söhne , arbeitete</w:t>
      </w:r>
    </w:p>
    <w:p>
      <w:r>
        <w:t>ab 1. Juli 1998 als Wäschereimitarbeiterin bei der Y.___ , als ihr a m 25. April 2007 am Arbeitsplatz ein Metall blech auf die linke Hand fiel (Urk. 9/12/81). Nebst Rissquetschwunden an den distalen Phalangen der Dig . III-V palmar zog sie sich dabei eine undislozierte offene Längsfraktur der distalen Phalanx des Ringfingers ( Dig . IV) zu, welche mit tels einer Fingerschiene konservativ behandelt wurde (Urk. 9/9/12). Im wei teren Verlauf trat en ein komplexes regionales Schmerzsyndrom ( Complex Regi onal Pain Syndrome [CRPS], Algodystrophie ) an der linken Hand</w:t>
      </w:r>
    </w:p>
    <w:p>
      <w:r>
        <w:t>(Urk. 9/12/78) und psychische Probleme auf ( Urk. 9/ 9/15-18, Urk. 9/10/10-11 ).</w:t>
      </w:r>
    </w:p>
    <w:p>
      <w:r>
        <w:t>Am 12. Februar 2008 (Urk. 9/3) meldete sich X.___ unter Hinweis auf die am 25. April 2007 erlittene Verletzung der linken Hand mit Algodystrophie und eine Depression bei der Invalidenversicherung zum Rentenbezug an. Die Sozialversicherungsanstalt des Kantons Zürich, IV-Stelle, zog die Akt en des Unfallversicherers bei (Urk. 9/12, Urk. 9/18, Urk. 9/20, Urk. 9/26, Urk. 9/30) und holte nebst Auszügen aus dem individuellen Konto (IK; Urk. 9/8, Urk.</w:t>
      </w:r>
    </w:p>
    <w:p>
      <w:r>
        <w:t>9/37) verschiedene Arztberichte (Urk. 9/9-10, Urk. 9/19) sowie Auskünfte der letzten Arbeitgeberin (Urk. 9/ 11) ein. Nach Durchführung des Vorbescheidverfahrens (Vorbescheid vom 8. Februar 2012 [Urk. 9/41], Einwand vom 9. Februar und 12. März 2012 [Urk. 9/42, Urk. 9/44]), in dessen Verlauf das vom Unfallversi cherer in Auftrag gegebene polydisziplinäre Gutachten der MEDAS vom 25. Juni 2012 erging (Urk. 9/46), verneinte die IV-Stelle mit Verfügung vom 10. Januar 2013 (Urk. 2) einen Rentenanspruch gestützt auf einen Invali ditätsgrad von 17 %.</w:t>
      </w:r>
    </w:p>
    <w:p>
      <w:r>
        <w:rPr>
          <w:b/>
        </w:rPr>
        <w:t>E. 1.1</w:t>
      </w:r>
    </w:p>
    <w:p>
      <w:r>
        <w:t>Invalidität ist die voraussichtlich bleibende oder längere Zeit dauernde ganze oder teilweise Erwerbsunfähigkeit (Art. 8 Abs. 1 des Bundesgesetzes über den Allgemeinen Teil des Sozialversicherungsrechts , ATSG ). Erwerbsunfähigkeit ist der durch Beeinträchtigung der körperlichen, geistigen oder psychischen Ge sundheit verursachte und nach zumutbarer Behandlung und Eingliederung ver bleibende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 tä tigen, nicht durch zumutbare Eingliederungsmassnahmen wieder her stellen, erhalten oder verbessern können; b.</w:t>
      </w:r>
    </w:p>
    <w:p>
      <w:r>
        <w:t>während eines Jahres ohne wesentlichen Unterbruch durchschnittlich min destens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 ander gegenübergestellt werden, worauf sich aus der Einkommensdifferenz der Invaliditätsgrad bestimmen lässt (allgemeine Methode des Einkommensver gleichs ; BGE 130 V 343 E. 3.4.2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t>Auch den Berichten und Gutachten versicherungsinterner Ärzte kommt Beweis wert zu, sofern sie als schlüssig erscheinen, nachvollziehbar begründet sowie in sich widerspruchsfrei sind und keine Indizien gegen ihre Zuverlässigkeit beste hen (BGE 125 V 351 E. 3b/ ee ). 2.</w:t>
      </w:r>
    </w:p>
    <w:p>
      <w:r>
        <w:rPr>
          <w:b/>
        </w:rPr>
        <w:t>E. 2</w:t>
      </w:r>
    </w:p>
    <w:p>
      <w:r>
        <w:t>Hier gegen erhob X.___ am 6. Februar 2013 (Urk. 1) Beschwerde und beantragte die Zusprache einer Invalidenrente. In prozessualer Hinsicht ersuchte sie um Sistierung des Verfahrens bis zum Abschluss des unfallversicherungs rechtlichen Verfahrens.</w:t>
      </w:r>
    </w:p>
    <w:p>
      <w:r>
        <w:t>Die IV-Stelle schloss in ihrer Beschwerdeantwort vom 3. Mai 2013 (Urk. 8) auf Abweisung der Beschwerde, was der Beschwerdeführe rin mit Verfügung vom 2. Juli 2013 (Urk. 10) zur Kenntnis gebracht wurde. Zu gleich wurde ihr Sistierungsbegehren abgewiesen.</w:t>
      </w:r>
    </w:p>
    <w:p>
      <w:r>
        <w:rPr>
          <w:b/>
        </w:rPr>
        <w:t>E. 2.1</w:t>
      </w:r>
    </w:p>
    <w:p>
      <w:r>
        <w:t>I m Rahmen des richtigerweise für das Jahr 2008 (mutmasslicher Rentenbeginn nach Ablauf der ei njährigen Wartezeit, vgl. E. 1.2 hiervor ) vorgenommenen Einkommensvergleichs (vgl. E. 1.3 hiervor) ermittelte die Beschwerdegegnerin (vgl. im Einzelnen Urk. 9/38 und Urk. 9/55) gestützt auf den von der Y.___ angegebenen Stundenlohn (Urk. 9/11) ein</w:t>
      </w:r>
    </w:p>
    <w:p>
      <w:r>
        <w:t>Valideneinkom men von Fr. 44‘460.-- . 6 .2.2</w:t>
      </w:r>
    </w:p>
    <w:p>
      <w:r>
        <w:t>Dieses liegt in der Grössenordnung der von der Beschwerdeführerin in den Jah ren vor dem Unfall erzielten Verdienstes (vgl. IK-Auszug ([Urk. 9/8, Urk. 9/37]) und blieb beschwerdeweise unangefochten, gibt jedoch Anlass zur Bemerkung, dass zur Ermittlung des massgebenden Erwerbseinkommens die entsprechenden Zeiten für Ferien und Feiertage von der Jahresarbeitszeit abgezogen werden müssen, falls – wie vorliegend – im Stundenlohn Ferien- und Feiertagsentschä digungen enthalten sind (vgl. Urteil des Bundesgerichts 8C_749/2013 vom 6. März 2014 E. 3.3.2 mit Hinweisen). Laut den von der SUVA eingeholten Lohnangaben der Y.___ ( vgl. Urk. 7/160 S. 1 und Urk. 7/208 im Prozess UV.2014.00052 ) hätte ihr</w:t>
      </w:r>
    </w:p>
    <w:p>
      <w:r>
        <w:t>Einkommen</w:t>
      </w:r>
    </w:p>
    <w:p>
      <w:r>
        <w:t>im Jahr 2008 ohne gesund heitliche Beeinträchtigung Fr. 43‘400.-- betragen. Insofern ist der von der Be schwerdegegnerin ermittelte Validen lohn jedenfalls nicht zu Ungunsten der Beschwerdeführerin ausgefallen. 6.3 6 .3.1</w:t>
      </w:r>
    </w:p>
    <w:p>
      <w:r>
        <w:t>Zur Ermittlung des Invalideneinkommens sind unbestrittenermassen die Tabellen löh ne der Schweizerischen Lohnstrukturerhebung ( LSE ) heranzuziehen , da die Beschwerdeführerin keine ihr zumutbare Erwerbtätigkeit aufgenommen hat.</w:t>
      </w:r>
    </w:p>
    <w:p>
      <w:r>
        <w:t>Dabei erweist es sich als gerechtfertigt, auf den nicht nach Branchen differen zier ten standardisierten monatlichen Bruttolohn (Zentralwert) für weibliche Ar beitskräfte an Arbeitsplätzen des niedrigsten Anforderungsniveaus im privaten Sektor von monatlich Fr. 4'116.-- (LSE 2008, Tabelle TA1 , Total ) abzustellen. Angepasst an die betriebsübl iche Wochenarbeitszeit von 41.6 Stunden ( vgl. Ta belle B 9.2, Total, in: Die Volkswirtschaft 3-4/2015 S. 88 ) resultiert für das J ahr 2008 ein Jahreslohn von Fr. 51‘367.70 (Fr. 4‘116. -- : 40 x 41.6 x 12) für ein der Beschwerdeführerin zumutbares Vollzeitpensum . 6 .3.2</w:t>
      </w:r>
    </w:p>
    <w:p>
      <w:r>
        <w:t>Entgegen dem</w:t>
      </w:r>
    </w:p>
    <w:p>
      <w:r>
        <w:t>Standpunkt der Beschwerdeführerin (Urk. 1 S. 3) sah die Be schwer degegnerin nicht gänzlich von einem Abzug vom Tabellenlohn ab, son dern gewährte aufgrund des eingeschränkten Anforderungsprofils einen solchen vo n 10 %, mithin einen um fünf Prozentpunkte tieferen als den beschwerde weise</w:t>
      </w:r>
    </w:p>
    <w:p>
      <w:r>
        <w:t>– mit derselben Begründ ung – geforderten Abschlag von 15 %. Weitere lohnmindernde Umstände wurden nicht geltend gemacht und sind nicht er sichtlich. Im Gegenteil wirkt sich das Lebensalter bei Frauen im Segment von 50 bis 64/65 Jahren – die Beschwerdeführerin war im Verfügungszeitpunkt 62</w:t>
      </w:r>
    </w:p>
    <w:p>
      <w:r>
        <w:t>Jahre alt – (auch) im LSE-Anforderungsniveau 4 lohnerhöhend aus (vgl. LSE 2010 Tabelle TA9 ). 6 .3.3</w:t>
      </w:r>
    </w:p>
    <w:p>
      <w:r>
        <w:t>Zu berücksichtigen ist in diesem Zusammenhang, dass das kantonale Versiche rungsgericht sein Ermessen nicht ohne triftigen Grund an die Stelle desjenigen der Verwaltung setzen darf und diesfalls Gegebenheiten darlegen muss, welche seine abweichende Ermessensausübung als naheliegender erscheinen lassen (BGE 126 V 75 E. 6 mit Hinweisen). Ein Abweichen ist grundsätzlich nur bei Unangemessenheit mögli ch (BGE 137 V 71 = Pra 2011 Nr. 91 E. 5.2).</w:t>
      </w:r>
    </w:p>
    <w:p>
      <w:r>
        <w:t>Seit BGE 126 V 75 hat die Praxis bei Versicherten, welche ihre dominante Hand gesundheitlich bedi ngt nur sehr eingeschränkt, beispielsweise</w:t>
      </w:r>
    </w:p>
    <w:p>
      <w:r>
        <w:t>als unbelastete Zudienhand , einsetzen können, regel mässig einen Abzug von 20 % oder sogar 25 % vorgenommen respektive als angemessen bezeichnet. Dies bedeutet aller dings noch nicht, dass eine rechtsfehlerhafte Ermessensausübung vorliegt, wenn das k antonale Gericht weniger als 20 % annahm, zumal in den Bundesgerichts u rteilen I 348/04 vom 19. Nov ember 2004 und U 122/05 vom 3 0. August 2005 ein Abzug von 10 % bis 15 % als angemessen bezeichnet wur de (Urteile des Bundesgerichts 9C_418/2008 vom 17. September 2008 E. 3.3.2 f. und 8C_971/2008 vom 23. März 2009 E. 4.2.6.2).</w:t>
      </w:r>
    </w:p>
    <w:p>
      <w:r>
        <w:t>Ob der gewährte Abzug von 10 % einer Ang emessenheitskontrolle standhält , kann offenbleiben.</w:t>
      </w:r>
    </w:p>
    <w:p>
      <w:r>
        <w:t>Denn bei Gewährung eines maximal zulässigen Abzuges von 25 % vom Tabellenlohn (BGE 126 V 75 E. 5b/cc) beliefe sich das Invalidenein kommen auf Fr. 38‘525.7 5 (Fr. 51‘367.70 x 0.75), womit im Vergleich mit dem Valideneinkommen von Fr. 44‘460.-- eine Erwerbseinbusse von Fr. 5‘934.25 entsprechend einem Invaliditätsgrad von 13 % (zur Rundung vgl. BGE 130 V 121 E. 3.2) resultierte. 7 .</w:t>
      </w:r>
    </w:p>
    <w:p>
      <w:r>
        <w:t>Folglich erweist sich die angefochtene Verfügung vom 10. Januar 2013 (U rk. 2) als rechtens, was zur Abweisung der Beschwerde führt. 8 .</w:t>
      </w:r>
    </w:p>
    <w:p>
      <w:r>
        <w:t>Die Gerichtskosten im Sinne von Art. 69 Abs. 1 bis IVG sind ermessensweise auf Fr. 8 00.-- festzusetzen und entsprechen d dem Ausgang des Verfahrens der Be schwerdeführer in aufzuerlegen . Das Gericht erkennt: 1.</w:t>
      </w:r>
    </w:p>
    <w:p>
      <w:r>
        <w:t>Die Beschwerde wird abgewiesen. 2.</w:t>
      </w:r>
    </w:p>
    <w:p>
      <w:r>
        <w:t>Die Gerichtskosten von Fr. 800 .-- werden der Beschwerdeführerin</w:t>
      </w:r>
    </w:p>
    <w:p>
      <w:r>
        <w:t>auferlegt. Rechnung und Einzahlungsschein werden der</w:t>
      </w:r>
    </w:p>
    <w:p>
      <w:r>
        <w:t>Kostenpflichtigen nach Eintritt der Rechtskraft zuge stellt. 3.</w:t>
      </w:r>
    </w:p>
    <w:p>
      <w:r>
        <w:t>Zustellung gegen Empfangsschein an: - Rechtsanwalt Guy Reich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GräubSonderegger</w:t>
      </w:r>
    </w:p>
    <w:p>
      <w:r>
        <w:rPr>
          <w:b/>
        </w:rPr>
        <w:t>E. 2.2</w:t>
      </w:r>
    </w:p>
    <w:p>
      <w:r>
        <w:t>Die Beschwerdegegnerin begründete ihren abschlägigen Rentene ntscheid damit, dass die Beschwerdeführerin die bisherige Tätigkeit als Wäschereiange stellte seit dem Unfall vom 25. April 2007 nicht mehr ausüben könne . Dagegen sei ihr eine behinderungsangepasste Tätigkeit wen n nicht in einem Pensum von 100 %, dann jedenfalls in einem solchen von 80</w:t>
      </w:r>
    </w:p>
    <w:p>
      <w:r>
        <w:t>% zumutbar , was im Rahmen des Ein kommensvergleichs</w:t>
      </w:r>
    </w:p>
    <w:p>
      <w:r>
        <w:t>zu einem Invaliditätsgrad von 0 % respektive 17 % führ e (Urk. 2 S. 1 f., Urk. 8).</w:t>
      </w:r>
    </w:p>
    <w:p>
      <w:r>
        <w:rPr>
          <w:b/>
        </w:rPr>
        <w:t>E. 2.3</w:t>
      </w:r>
    </w:p>
    <w:p>
      <w:r>
        <w:t>D agegen brachte die Beschwerdeführerin vor , gemäss Einschätzung des im Rah men der MEDAS-Begutachtung mit ihr befassten Handchirurgen betrage die zumutbare Leistungsfähigkeit aus rein körperlicher Sicht 50 %, was ebenso wie die gutachterlich attestierte psychische Einschränkung von 20</w:t>
      </w:r>
    </w:p>
    <w:p>
      <w:r>
        <w:t>% zu Unrecht nicht berücksichtigt worden sei . Darüber hinaus sei b ei der Berechnung der Rente ei n leidensbedingter Abzug von 15 % zu gewährten , um den Lohn mit gesunden Arbeitnehmern vergleichen zu können. Es sei nicht nachvollziehbar, weshalb die Beschwerdegegnerin beim Einkommensvergleich von einer 100% igen Arbeitsfähigkeit in angepasster Tätigkeit ausgehe und keinen weite ren Ab zug vom Referenzwert zulasse (Urk. 1 S. 2 f.).</w:t>
      </w:r>
    </w:p>
    <w:p>
      <w:r>
        <w:rPr>
          <w:b/>
        </w:rPr>
        <w:t>E. 3</w:t>
      </w:r>
    </w:p>
    <w:p>
      <w:r>
        <w:t>Mit Verfügung vom 12. August 2013, bestätigt du rch Einspracheentscheid vom 27. Januar 2014, sprach die Schweizerische Unfallversicherungsanstalt (SUVA) der Versicherten eine Entschädigung aufgrund e iner Integritätseinbusse von 40 % zu, wogegen sie einen Rentenanspruch mangels einer unfallbedingten Be einträchtigung der Erwerbsfähigkeit von mindestens 10</w:t>
      </w:r>
    </w:p>
    <w:p>
      <w:r>
        <w:t>% verneinte. Die dage gen erhobene Beschwerde wies das hiesige Gericht mit Urteil vom heut igen Tag ab (Prozess Nr. UV.2014.00052). Das Gericht zieht in Erwägung: 1.</w:t>
      </w:r>
    </w:p>
    <w:p>
      <w:r>
        <w:rPr>
          <w:b/>
        </w:rPr>
        <w:t>E. 3.1</w:t>
      </w:r>
    </w:p>
    <w:p>
      <w:r>
        <w:t>2</w:t>
      </w:r>
    </w:p>
    <w:p>
      <w:r>
        <w:t>Der RAD-Arzt Dr. G.___ erklä rte am 27. November 2012 (Urk. 9 /56 S. 2 ) nach Einsicht in das MEDAS-Gutachten, es seien relevante Gesundheitsschäden vor handen, im Wesentlichen in Form einer</w:t>
      </w:r>
    </w:p>
    <w:p>
      <w:r>
        <w:t>unfallbedingten weitgehenden Ein schränkung der linken oberen Extremität und einer unfallfremden chronifizier ten</w:t>
      </w:r>
    </w:p>
    <w:p>
      <w:r>
        <w:t>Dysthymie mit körperlichen Symptomen. Damit sei die angestammte Tätig keit seit dem Unfall vom April 2007 bleibend nicht mehr zumutbar, während aber in leidensangepasster weitgehend einarmiger Tätigkeit spätestens seit dem Ablauf der Wartezeit eine Restarbeitsfähigkeit von 80</w:t>
      </w:r>
    </w:p>
    <w:p>
      <w:r>
        <w:t>% ausgewiesen sei. 4. 4.1</w:t>
      </w:r>
    </w:p>
    <w:p>
      <w:r>
        <w:t>Im Hinblick auf einen allfälligen Rentenanspruch der Invalidenversicherung ist zunächst zu prüfen, inwiefern die Beschwerdeführerin aufgrund gesundheitli cher Beeinträchtigungen in ihrem beruflichen Leistungsvermögen eingeschränkt ist. 4.2</w:t>
      </w:r>
    </w:p>
    <w:p>
      <w:r>
        <w:t>In somatischer Hinsicht ist vorwegzuschicken, dass nebst den organischen Un fall folgen unstreitig keine körperlichen Gesundheitsschäden mit Einfluss auf die Arbeitsfähigkeit vorliegen.</w:t>
      </w:r>
    </w:p>
    <w:p>
      <w:r>
        <w:t>Sodann steht aufgrund der medizinischen Akten fest und ist unbestritten, dass die Beschwerdeführerin in somatischer Hinsicht seit dem Unfall vom 25. April 2007 von Seiten ihrer linken oberen Extremität, insbesondere der adominanten linken Hand, dahingehend eingeschränkt ist, dass für die angestammte, beid händige n Handeinsatz erfordernde Tätigkeit als Mitarbeiterin in einer Wäscherei keine Einsatzfähigkeit mehr besteht. Sodann steht – zu Recht – ausser Frage, dass ihr eine vorwiegend mit der dominanten rechten Hand, allenfalls mit zeit weiser unterstützender Zuhilfenahme der linken Hand, zu bewältigende Ver weisungstätigkeit grundsätzlich zumutbar ist. 4.3 4.3.1</w:t>
      </w:r>
    </w:p>
    <w:p>
      <w:r>
        <w:t>Strittig und zu prüfen ist dagegen, in welchem Umfang sie in einer solchen an gepassten Tätigkeit arbeits- beziehungsweise leistungsfähig ist. Anlass zur Kontroverse gibt in diesem Zusammenhang namentlich der handchirurgische Teil des MEDAS-Gutachtens (vgl. E. 3.</w:t>
      </w:r>
    </w:p>
    <w:p>
      <w:r>
        <w:rPr>
          <w:b/>
        </w:rPr>
        <w:t>E. 3.2</w:t>
      </w:r>
    </w:p>
    <w:p>
      <w:r>
        <w:t>Der nachbehandelnde Hausarzt</w:t>
      </w:r>
    </w:p>
    <w:p>
      <w:r>
        <w:t>Dr. med. A.___ , FMH Innere Medizin und Rheumatologie, berichtete</w:t>
      </w:r>
    </w:p>
    <w:p>
      <w:r>
        <w:t>a m 3. August 2007 (Urk. 9/12/78) von einem Status nach Schnittverletzung der Dig . III-V links mit nachfolgendem CRPS</w:t>
      </w:r>
    </w:p>
    <w:p>
      <w:r>
        <w:t>Stadium II-III, welches ergotherapeutisch und medikamentös behandelt werde. Eine Ar beitsaufnahme könne bis auf weiteres nicht erfolgen.</w:t>
      </w:r>
    </w:p>
    <w:p>
      <w:r>
        <w:rPr>
          <w:b/>
        </w:rPr>
        <w:t>E. 3.3</w:t>
      </w:r>
    </w:p>
    <w:p>
      <w:r>
        <w:t>Kreisarzt Dr. med. B.___ , Facharzt FMH für Chirurgie, ging anlässlich der Stand ortbestimmung vom 28. August 2007 (Bericht vom selben Datum [Urk. 9/12/74-76 S. 2 unten]) von einem CRPS Stadium II und einer aktuell fehlenden Einsatzfähigkeit der linken oberen Extremität aus. Eine Arbeitsunfä higkeit von 100 % sei ausgewiesen.</w:t>
      </w:r>
    </w:p>
    <w:p>
      <w:r>
        <w:t>Diese Einschätzung wurde am 25. September 2007 (Bericht vom 2 7. September 2007 [Urk. 9/12/61-62]) im Rahmen einer ambulanten Untersuchung in der Re h aklinik C.___ durch Dr. med. D.___ , Orthopädische Chirurgie FMH, Medizinischer Leiter Orthopädische und Handchirurgische Rehabilitation, im Wesentlichen bestätigt . Er befand, rechtsseitig könne die Beschwerdeführerin si che r normale Tätigkeiten ausführen, und empfahl eine stationäre Rehabilitation mit den üblichen therapeutischen Optionen und einer psychosomatischen Ab klärung .</w:t>
      </w:r>
    </w:p>
    <w:p>
      <w:r>
        <w:rPr>
          <w:b/>
        </w:rPr>
        <w:t>E. 3.4</w:t>
      </w:r>
    </w:p>
    <w:p>
      <w:r>
        <w:t>Die v om 31. Oktober bis 16. November 2007 mit der Beschwerdeführerin befass ten Ärzte der Rehaklinik C.___ stellten im Austr ittsbericht vom 20. November 200</w:t>
      </w:r>
    </w:p>
    <w:p>
      <w:r>
        <w:rPr>
          <w:b/>
        </w:rPr>
        <w:t>E. 7</w:t>
      </w:r>
    </w:p>
    <w:p>
      <w:r>
        <w:t>Nach der vorläufig letzten Untersuchung vo m März 2008 wies Dr. med. F.___ , Facharzt für Chirurgie, Leitender Arzt Schmerz- und Komplementärmedizin im Spital Z.___ , am 28. August 2008 ( Urk. 9/19) darauf</w:t>
      </w:r>
    </w:p>
    <w:p>
      <w:r>
        <w:t>hin, dass die Beschwer deführerin nicht alle Behandlungsmöglichkeiten wahrnehme. Er diag nostizierte einen chronischen Schmerzzustand der linken Hand bei Status nach CRPS nach Quetschtrauma am 25. April 2007 und ging davon aus, die linke Hand könne in Zukunft sicher nur noch a ls Hilfshand eingesetzt werden. Mithin sei die Be schwerdeführerin funktionelle Einhänderin . Die bisherige Tätigkeit sei ihr nicht mehr zumutbar. In einer angepassten Tätigkeit beste he eine Arbeitsfä higkeit von maximal 50 %. Gleichzeitig gab Dr. F.___ an, er könne die physischen Ressourcen der Beschwerdeführerin nicht beurteilen. 3.</w:t>
      </w:r>
    </w:p>
    <w:p>
      <w:r>
        <w:rPr>
          <w:b/>
        </w:rPr>
        <w:t>E. 8</w:t>
      </w:r>
    </w:p>
    <w:p>
      <w:r>
        <w:t>Dr. med. G.___ , Facharzt für A llgemeinmedizin, Regionaler Ärztlicher Dienst (RAD) der Beschwerdegegnerin, hielt am 24. N ovember 2008 fest (Urk. 9/39 S. 3), aus versicherungsmedizinischer Sicht spreche nichts gegen eine 100%ige Arbeitsfähigkeit in einer angepassten, vo rwiegend einhändigen Tätig keit. 3.</w:t>
      </w:r>
    </w:p>
    <w:p>
      <w:r>
        <w:rPr>
          <w:b/>
        </w:rPr>
        <w:t>E. 9</w:t>
      </w:r>
    </w:p>
    <w:p>
      <w:r>
        <w:t>Nachdem die Beschwerdeführerin m it Schreiben der SUVA vom 18. März 2008 (Urk. 9/12/2-3) aufgefordert worden war , an den ihr zumutbaren Behandlungs massnahmen</w:t>
      </w:r>
    </w:p>
    <w:p>
      <w:r>
        <w:t>zur Milderung der Unfallfolgen und Steigerung der Arbeits- und Erwerbsfähigkeit mitzuwirken und innerhalb eines Monats eine intensive ergo- und physiotherapeutische Behandlung zu beginnen , absolvierte sie Ergothera pie, insbesondere Spiegeltherapie, im Spital Z.___ (Urk. 9/18/2-3, Urk. 9/18/5, Urk. 9/18/7, Urk. 9/26/2, Urk. 9/26/7-8, Urk. 9/30/29).</w:t>
      </w:r>
    </w:p>
    <w:p>
      <w:r>
        <w:t>Daraufhin führte</w:t>
      </w:r>
    </w:p>
    <w:p>
      <w:r>
        <w:t>Dr. F.___ a m 7. April 2009 aus ( Urk. 9/30/28 ), es habe ein erfreulicher Effekt eingesetzt, indem die Schmerzen deutlich rückläufig seien. Er habe der Beschwerdeführerin mitgeteilt, dass sich am Zustand ihrer Finger nichts mehr ändern werde und sie die linke Hand durchaus als Hilfshand einset zen könne, sofern die Schmerzen dies zuliessen. Er habe den Eindruck, dass bei ihr eine gewisse Akzeptanz vorhanden sei. Eine weitere Regredienz der Be schwerden sei durchaus möglich. Funktionell werde die linke Hand jedoch auch in Zukunft lediglich als Hilfshand eingesetzt werden können.</w:t>
      </w:r>
    </w:p>
    <w:p>
      <w:r>
        <w:t>Am 1. September 2009 (Urk.</w:t>
      </w:r>
    </w:p>
    <w:p>
      <w:r>
        <w:t>9/3 0/21) berichte te Dr. F.___ von einem un veränderten Zustand, sodass im Bereich der Finger von einem Endzustand aus zugehen sei und er die Behandlung abgeschlossen habe . Die Finge r III-V wür den nicht eingesetzt .</w:t>
      </w:r>
    </w:p>
    <w:p>
      <w:r>
        <w:rPr>
          <w:b/>
        </w:rPr>
        <w:t>E. 11</w:t>
      </w:r>
    </w:p>
    <w:p>
      <w:r>
        <w:t>hiervor), welches im Übrigen nicht kritisiert wurde und grundsätzlich – insbesondere in diagnostischer Hinsicht – eine beweiskräftige medizinische Entscheidungsgrundlage (vgl. E. 1. 4 hiervor) darstellt. 4.3.2</w:t>
      </w:r>
    </w:p>
    <w:p>
      <w:r>
        <w:t>Der handc hirurgische MEDAS-Gutachter Dr. med. G.___ führte in seiner Teilex pertise vom 8. Mai 2012 aus (Urk. 9/ 46/64-67 S. 3), die Handfunktion links sei praktisch gänzlich eingeschränkt. Eine Greif- oder Haltefunktion bestehe nicht mehr. Die Extremität könne allenfalls als Widerstand zum Bewegen von Objek ten benutzt werden. Tätigkeiten, welche eine beidhändige Fingermotorik benö tigten, seien der Beschwerdeführerin nicht mehr möglich (Ziff. 6.1). Grundsätz lich könne sie Arbeiten, welche mit einer Extremität ausgeführt werden könn ten, ganztags und mit voller Leistungsfähigkeit durchführen (Ziff. 6.2). Die noch zumutbare Leistungsfähigkeit schätze er auf 50 % ein (Ziff. 7). 4.3.3</w:t>
      </w:r>
    </w:p>
    <w:p>
      <w:r>
        <w:t>Diese abschliessende Schlussfolgerung von Dr. G.___ steht klar im Widerspruch zu seinen übrigen gutachterlichen Feststellungen und insbesondere zu seiner vorangehenden Beurteilung, wonach für einarmig rechts zu verrichtende Tätig keiten grundsätzlich eine uneingeschränkte Arbeits- und Leistungsfähigkeit be stehe. Einen plausiblen Grund für die Annahme eines gleichwohl nur hälftigen beruflichen Leistungsvermögens nannte der Handchirurg nicht und ergibt sich auch nicht aus dem Hauptgutachten. Infolgedessen ist seine Arbeitsfähig keitseinschätzung nicht nachvollziehbar und kann der medizinische Sachverhalt nicht als in diesem Sinne erstellt gelten. Allenfalls hat Dr. G.___ den Begriff des allgemeinen Arbeitsmarktes (vgl. Frage 7 des somatischen Fragenkatalogs der Beschwerdegegnerin [ Urk. 9/35/ 3-4 S. 2 ]) missverstanden oder einen Vergleich mit beidhändig einsatzfähigen Personen angestellt. Wie es sich damit tatsäch lich verhält, kann indes offenbleiben. 4.3.4</w:t>
      </w:r>
    </w:p>
    <w:p>
      <w:r>
        <w:t>Angesichts der weitgehend übereinstimmenden Befunde der Ärzte somatischer Fachrichtung steht hinreichend zuverlässig fest, dass in einer den körperlichen Unfallfolgen angepassten Tätigkeit, welche vorwiegend mit der dominanten rechten oberen Extremität erbracht werden kann, weder zeitliche noch leis tungsmässige Einschränkungen bestehen. Diesbezüglich kann insbesondere auf den beweiskräftigen Abschlussbericht von Dr. B.___ vom 24. September 2009 ( vgl. E. 3. 10 hiervor) verwiesen werden, welcher von der Beschwerdeführerin denn auch nicht kritisiert wurde. Mit dem Kreisarzt ist davon auszugehen, dass keine Gründe vorliegen , welche den Schluss auf ein nur hälftiges Pensum rechtfertig en würden. Diese Einschätzung wurde durch den RAD-Arzt Dr. G.___ (vgl. E. 3.8 und E. 3.12 hiervor) und de n Versicherungsmediziner Dr. med. I.___ , Facharzt für Chirurgie FMH (vgl. Urk. 7/239 im Prozess UV.2014.00052) be kräftigt. 4.3.5</w:t>
      </w:r>
    </w:p>
    <w:p>
      <w:r>
        <w:t>In den übrigen medizinischen Akten finden sich keine hinreichenden Anhalts punkte, welche die kreisärztliche Einschätzung von Dr. B.___</w:t>
      </w:r>
    </w:p>
    <w:p>
      <w:r>
        <w:t>ernsthaft in Frage zu stellen vermöchten. Dies gilt nicht nur für das MEDAS-Gutachten, sondern auch für die Berichte von Dr. F.___</w:t>
      </w:r>
    </w:p>
    <w:p>
      <w:r>
        <w:t>vom 26. Januar (Urk. 9/26/8), 7. April (Urk. 9/30/28), 12. Mai (Urk. 9/30/27) und 1. September 2009 (Urk. 9/30/21). Insbesondere ist auch</w:t>
      </w:r>
    </w:p>
    <w:p>
      <w:r>
        <w:t>der Arbeitsfähigkeitseinschätzung von Dr. F.___ vom 28. August 2008 ( vgl. E. 3.7 hiervor) nichts abzugewinnen, da er ausdrücklich erklärte, dass er nicht in der Lage sei, sich zu den zumutba ren Tätigkeiten zu äussern. Er nannte denn auch keinen Grund, weshalb die von ihm als funktio nelle Einhänderin eingestufte Beschwerdeführerin in einer ange passten, mit der unversehrten oberen Extremität zu verrichtenden Tätigkeit nicht uneinge schränkt einsatzfähig sein soll. Mangels Begründung kann sodann auch nicht auf den Bericht von Dr. A.___ vom 28. Februar 2008 (Urk. 9/9/1-6 S. 6 Ziff. 5.2) , worin eine Arbeitsfähigkeit gänzlich ausgeschlossen wurde, abgestellt werden. Im Übrigen bleibt anhand seiner Ausführungen un klar, ob er auch die psychischen Beschwerden mitberücksichtigte , zu deren Beurteilung er als fach fremder Spezialarzt nicht kompetent ist. Schliesslich bezieht sich das von den Ärzten der Rehaklinik C.___</w:t>
      </w:r>
    </w:p>
    <w:p>
      <w:r>
        <w:t>(vgl. E. 3.4 hiervor) befürwortete Halbtagespen sum lediglich auf die Phase der bereits damals emp fohlenen Arbeitsaufnahme.</w:t>
      </w:r>
    </w:p>
    <w:p>
      <w:r>
        <w:t>Sodann ist zu berücksichtigen, dass das im Rahmen der CRPS-Erkrankung auf getretene Schulter-Hand-Syndrom mit sekundärer, myofaszialer</w:t>
      </w:r>
    </w:p>
    <w:p>
      <w:r>
        <w:t>Schmerzsymp tomatik am linken Schultergürtel gemäss Einschätzung des rheumatologischen MEDAS-Gutachters Dr. med. J.___ (vgl. Teilgutachten vom 2. Mai 2012 [Urk. 9/46/58-63 S. 5]) in einer angepassten Tätigkeit ohne Einsatz der linken oberen Extremität keine Einschränkung des beruflichen Leistungsvermögens zeitigt. Der Rheumatologe begründete die von ihm attestierte Arbeitsunfähigkeit von maximal 20 % ausschliesslich mit einer Dekonditionierung , welche aller dings mittels entsprechender Therapie behoben werden könne. Dies ist der Be schwerdeführerin im Rahmen ihrer Schadenminderungspflicht durchaus zumut bar, weshalb auch in rheumatologischer Hinsicht von einer vollen Arbeits- res pektive Leistungsfähigkeit in angepasster Tätigkeit auszugehen ist . 4.3. 6</w:t>
      </w:r>
    </w:p>
    <w:p>
      <w:r>
        <w:t>Soweit der RAD-Arzt Dr. G.___ in seiner Stellungnahme vom 27. November 2011 (Urk. 9/56 S. 2) davon ausging, seine Einschätzung habe spätestens seit dem Ablauf der einjährigen Wartezeit (vgl. E. 1.2 hiervor) per 24. April 2008 Gültigkeit, gibt dies ebenfalls zu keiner Kritik Anlass, da sich nach Lage der medizinischen Akten die gesundheitliche Situation der Beschwerdeführerin – abgesehen von ihrer im Zeitlauf verbesserten Behandlungsbereitschaft und der unter adäquater Therapie eingetretenen Verbesserung der Schmerzsituation (vgl. E. 3.4, E. 3.7 und E. 3.9 hiervor) –</w:t>
      </w:r>
    </w:p>
    <w:p>
      <w:r>
        <w:t>mit dem massgebenden Beweisgrad der überwiegenden Wahrscheinlichkeit im relevanten Zeitraum nicht wesentlich verändert zu haben scheint . Etwas anderes wurde beschwerdeweise nicht gel tend gemacht. 4.4</w:t>
      </w:r>
    </w:p>
    <w:p>
      <w:r>
        <w:t>Als Zwischenfazit ist somit mi t der Beschwerdegegnerin (Urk. 2 S. 2 oben ) festzu halten, dass für eine den somatischen Unfallfolgen angepasste Tätigkeit eine volle Arbeits- und Leistungsfähigkeit besteht. 5. 5.1</w:t>
      </w:r>
    </w:p>
    <w:p>
      <w:r>
        <w:t>Uneins sind sich die Parteien im Weiteren in der Frage, ob zusätzlich eine psy chisch bedi ngte Arbeitsunfähigkeit besteht . 5.2</w:t>
      </w:r>
    </w:p>
    <w:p>
      <w:r>
        <w:t>Gemäss unbestritten gebliebene r</w:t>
      </w:r>
    </w:p>
    <w:p>
      <w:r>
        <w:t>Einschätzung des psychiatrischen MEDAS- Sach verständigen Dr. med. K.___</w:t>
      </w:r>
    </w:p>
    <w:p>
      <w:r>
        <w:t>(vgl. E. 3.11 hiervor; vgl. auch Teilgutachten Psychiatrie vom 6. Juni 2012 [Urk. 9/46/45-57 S. 11) leidet die Beschwerde führerin an einer depressiven Verstimmung im Sinne einer Dysthymie und an einer Entwicklung körperlicher Sy mptome aus psychischen Gründen, wobei – bei eindeutiger Befundlage – keine Hinweise auf das Vorliegen einer ernsthaften psychiatrischen Erkrankung oder einer psychischen Störung mit Krankheitswert vorl ie gen (S. 11 unten). Wenn Dr. K.___ dennoch – infolge Unzumutbarkeit der willentlichen Schmerzüberwindung – von einer qualitativen Leistungsminde rung von 20 % ausgeht, so kann dem nicht stattgegeben werden. Eine Dysthy mie</w:t>
      </w:r>
    </w:p>
    <w:p>
      <w:r>
        <w:t>gilt nach der Rechtsprechung (Urteil des Bundesgerichts 9C_98/2010 vom 2 8. April 201 0 E. 2.2.2, in: SVR 2011 IV Nr. 17 S. 44) von hier nicht relevanten Ausnahmen abgesehen regelmässig nicht als Gesundheitsschaden im Sinne des Gesetzes. Ebenso wenig handelt es sich bei der Diagnose „ Entwicklung körperli cher Symptome aus psychischen Gründen “</w:t>
      </w:r>
    </w:p>
    <w:p>
      <w:r>
        <w:t>um ein psychisches Leiden von Krankheitswert im invalidenversicherungsrechtlichen Sinne. Eigenen Angaben zufolge sucht die Beschwerdeführer in</w:t>
      </w:r>
    </w:p>
    <w:p>
      <w:r>
        <w:t>ihre Psychiaterin</w:t>
      </w:r>
    </w:p>
    <w:p>
      <w:r>
        <w:t>Dr. E.___</w:t>
      </w:r>
    </w:p>
    <w:p>
      <w:r>
        <w:t>(vgl. Bericht von Dr. B.___ vom 24. September 2009 [Urk. 9/30/12-15 S. 1 unten], MEDAS- G ut achten vom 25. Juni 2012 [Urk. 9/46/2-44 S. 22 oben ] ) nur einmal pro Mo nat auf, was nicht für einen erheblichen Leidensdruck respektive gegen ein gra vie rendes psychisches Leiden spricht. Hieran vermögen die Ausführungen von Dr.</w:t>
      </w:r>
    </w:p>
    <w:p>
      <w:r>
        <w:t>E.___ , welche von einem reaktiven depressiven Zustand leichten Grades, allenfalls mit somatischem Syndrom (ICD-10 F32.0 respektive F32.01) ausgeht (vgl. E. 3.6 hiervor), nichts zu ändern , zumal sie den Hauptgrund für die Ar beitsunfähigkeit ebenfalls im somatischen Leiden erblickt . Demzufolge besteht kein Raum für die Anerkennung einer psychisch bedingten Leistungs einbusse . 6 . 6 .1</w:t>
      </w:r>
    </w:p>
    <w:p>
      <w:r>
        <w:t>Zu prüfen bleiben die erwerblichen Auswirkungen der gesundheitsbedingten Einschränkungen der Arbeitsfähigkeit . 6 .2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