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IV.2013.00125 vom 28. Mai 2013</w:t>
      </w:r>
    </w:p>
    <w:p>
      <w:r>
        <w:t>ZH Sozialversicherungsgericht, 2013-05-28, DE</w:t>
      </w:r>
    </w:p>
    <w:p>
      <w:r>
        <w:rPr>
          <w:b/>
        </w:rPr>
        <w:t xml:space="preserve">Quelle: </w:t>
      </w:r>
      <w:r>
        <w:t>https://mcp.opencaselaw.ch/entscheid/zh_sozialversicherungsgericht_IV.2013.00125</w:t>
      </w:r>
    </w:p>
    <w:p>
      <w:r>
        <w:t>FR: ZH_SOZIALVERSICHERUNGSGERICHT IV.2013.00125 du 28 mai 2013</w:t>
      </w:r>
    </w:p>
    <w:p>
      <w:r>
        <w:t>IT: ZH_SOZIALVERSICHERUNGSGERICHT IV.2013.00125 del 28 maggio 2013</w:t>
      </w:r>
    </w:p>
    <w:p>
      <w:pPr>
        <w:pStyle w:val="Heading2"/>
      </w:pPr>
      <w:r>
        <w:t>Erwägungen</w:t>
      </w:r>
    </w:p>
    <w:p>
      <w:r>
        <w:rPr>
          <w:b/>
        </w:rPr>
        <w:t>E. 3</w:t>
      </w:r>
    </w:p>
    <w:p>
      <w:r>
        <w:t>3.1Â Â Â Â  Der BeschwerdefÃ¼hrer beantragte in seiner Beschwerde die Wiederherstellung der Beschwerdefrist fÃ¼r den Fall, dass die Beschwerde als nicht rechtzeitig erhoben erachtet werde (Urk. 1 S. 2).</w:t>
      </w:r>
    </w:p>
    <w:p>
      <w:r>
        <w:t>Â Â Â Â Â Â Â Â  Ist die gesuchstellende Person oder ihre Vertretung unverschuldeterweise abgehalten worden, binnen Frist zu handeln, so wird diese wiederhergestellt, sofern sie unter Angabe des Grundes binnen 30 Tagen nach Wegfall des Hindernisses darum ersucht (Art. 41 ATSG). Eine Fristwiederherstellung ist nur zulÃ¤ssig, wenn kein Verschulden am VersÃ¤umnis besteht (Kieser, ATSG-Kommentar, Art. 41 N 6), der Partei (und gegebenenfalls ihrem Vertreter) somit kein Vorwurf gemacht werden kann (BGE 112 V 255 E. 2a mit Hinweisen). Die Wiederherstellung beurteilt sich nach Massgabe der GesuchsbegrÃ¼ndung (BGE 119 II 87 E. 2b). Entschuldbare GrÃ¼nde liegen vor, wenn die sÃ¤umige Person aus hinreichenden objektiven oder subjektiven GrÃ¼nden davon abgehalten worden ist, fristgerecht zu handeln oder eine Vertretung zu bestellen (BGE 119 II 87 E. 2a, 114 II 182 E. 2).</w:t>
      </w:r>
    </w:p>
    <w:p>
      <w:r>
        <w:t>Â Â Â Â Â Â Â Â  Es muss sich indessen um GrÃ¼nde von einigem Gewicht handeln. ArbeitsÃ¼berlastung oder Ferien rechtfertigen beispielsweise keine Wiedereinsetzung, wohl aber MilitÃ¤rdienst, schwere Erkrankung oder Unfall (BGE 112 V 255 E. 2a, 108 V 110 E. 2c; Urteil des EidgenÃ¶ssischen Versicherungsgerichts vom 20. Dezember 2000 in Sachen K., C 350/00, E. 2a).</w:t>
      </w:r>
    </w:p>
    <w:p>
      <w:r>
        <w:rPr>
          <w:b/>
        </w:rPr>
        <w:t>E. 3.2</w:t>
      </w:r>
    </w:p>
    <w:p>
      <w:r>
        <w:t>Â Â Â  Das Gesuch des BeschwerdefÃ¼hrers um Wiederherstellung der Beschwerdefrist wurde damit begrÃ¼ndet, dass er erst nach RÃ¼ckkehr aus seiner ferienbedingten Abwesenheit in Italien am 6. Januar 2013 Kenntnis Ã¼ber die VerfÃ¼gung erlangt habe. Am 7. Januar 2013 habe er sich dann mit dem INCA in Verbindung gesetzt, welches ihm zur Kenntnis gebracht habe, dass gegen den Entscheid nichts zu machen sei (Urk. 1 S. 3 Ziff. 2). Er habe erst nachdem er den jetzigen Rechtsvertreter, Rechtsanwalt Martin HablÃ¼tzel, am 1. Februar 2013 um Rat ersucht habe, Kenntnis von der RechtsmittelmÃ¶glichkeit und der allfÃ¤lligen Aussichten auf Erfolg erlangt (S. 3 Ziff. 4). Im Ãbrigen sei er mit der Sprache und der Rechtspraxis nur wenig vertraut, weshalb bezÃ¼glich des Verschuldens kein hoher Massstab anzusetzen sei (S. 4 Ziff. 6).</w:t>
      </w:r>
    </w:p>
    <w:p>
      <w:r>
        <w:t>3.3Â Â Â Â  Die von Seiten des BeschwerdefÃ¼hrers vorgebrachten GrÃ¼nde fÃ¼r die verspÃ¤tete Beschwerdeerhebung vermÃ¶gen eine Wiederherstellung der Beschwerdefrist nicht zu rechtfertigen. Aus dem Ferienaufenthalt kann der BeschwerdefÃ¼hrer sicherlich keinen Wiederherstellungsgrund fÃ¼r das FristversÃ¤umnis ableiten, zumal er zu diesem Zeitpunkt auch vertreten war. Des Weiteren hat er sich ab dem 7. Januar 2013 auch mehrere Wochen Zeit gelassen, bis er einen anderen Rechtsvertreter aufsuchte. Dass er erst durch diesen von der RechtsmittelmÃ¶glichkeit Kenntnis erlangt habe, und dies auf seine mangelnden Sprach- und Rechtskenntnisse zurÃ¼ckgefÃ¼hrt haben will, vermag nicht zu Ã¼berzeugen, befindet er sich doch laut Akten seit Dezember 1981 ununterbrochen in der Schweiz (vgl. Urk. 7/2), und die VerfÃ¼gung selbst enthielt am Ende eine Rechtsmittelbelehrung.</w:t>
      </w:r>
    </w:p>
    <w:p>
      <w:r>
        <w:t>4.Â Â Â Â Â Â  Aufgrund des Gesagten ist festzuhalten, dass die gegen die VerfÃ¼gung vom 11. Dezember 2012 (Urk. 2) erhobene Beschwerde vom 1. Februar 2013 (Urk. 1) klar verspÃ¤tet und dies nicht unverschuldet war, weshalb die Frist nicht wiederhergestellt wird, was zum Nichteintreten auf die Beschwerde fÃ¼hrt.</w:t>
      </w:r>
    </w:p>
    <w:p>
      <w:r>
        <w:t>5.Â Â Â Â Â Â  Der Streitgegenstand des Verfahrens betrifft die Bewilligung oder Verweigerung von Versicherungsleistungen. Das Verfahren ist daher kostenpflichtig. Die Gerichtskosten sind nach dem Verfahrensaufwand und unabhÃ¤ngig vom Streitwert festzulegen (Art. 69 Abs. 1 bis IVG) und ermessensweise auf Fr. 200.-- anzusetzen. AusgangsgemÃ¤ss sind die Gerichtskosten dem BeschwerdefÃ¼hrer aufzuerlegen.</w:t>
      </w:r>
    </w:p>
    <w:p>
      <w:r>
        <w:t>Das Gericht beschliesst:</w:t>
      </w:r>
    </w:p>
    <w:p>
      <w:r>
        <w:t>1.Â Â Â Â Â Â Â Â  Das Gesuch um Wiederherstellung der Beschwerdefrist wird abgewiesen.</w:t>
      </w:r>
    </w:p>
    <w:p>
      <w:r>
        <w:t>2.Â Â Â Â Â Â Â Â  Auf die Beschwerde wird nicht eingetreten.</w:t>
      </w:r>
    </w:p>
    <w:p>
      <w:r>
        <w:t>3.Â Â Â Â Â Â Â Â  Die Gerichtskosten von Fr. 200.-- werden dem BeschwerdefÃ¼hrer auferlegt. Rechnung und Einzahlungsschein werden dem Kostenpflichtigen nach Eintritt der Rechtskraft zugestellt.</w:t>
      </w:r>
    </w:p>
    <w:p>
      <w:r>
        <w:t>4.Â Â Â Â Â Â Â Â  Zustellung gegen Empfangsschein an:</w:t>
      </w:r>
    </w:p>
    <w:p>
      <w:r>
        <w:t>- Rechtsanwalt Martin HablÃ¼tzel unter Beilage einer Kopie von Urk. 6 und Urk. 11-12</w:t>
      </w:r>
    </w:p>
    <w:p>
      <w:r>
        <w:t>- Sozialversicherungsanstalt des Kantons ZÃ¼rich, IV-Stelle unter Beilage einer Kopie von Urk. 11-12</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