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IV.2013.00085 vom 21. August 2014</w:t>
      </w:r>
    </w:p>
    <w:p>
      <w:r>
        <w:t>ZH Sozialversicherungsgericht, 2014-08-21, DE</w:t>
      </w:r>
    </w:p>
    <w:p>
      <w:r>
        <w:rPr>
          <w:b/>
        </w:rPr>
        <w:t xml:space="preserve">Quelle: </w:t>
      </w:r>
      <w:r>
        <w:t>https://mcp.opencaselaw.ch/entscheid/zh_sozialversicherungsgericht_IV.2013.00085</w:t>
      </w:r>
    </w:p>
    <w:p>
      <w:r>
        <w:t>FR: ZH_SOZIALVERSICHERUNGSGERICHT IV.2013.00085 du 21 août 2014</w:t>
      </w:r>
    </w:p>
    <w:p>
      <w:r>
        <w:t>IT: ZH_SOZIALVERSICHERUNGSGERICHT IV.2013.00085 del 21 agosto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Das Bundesgericht geht in ständiger Rechtsprechung vom Regelfall aus, dass eine medizinisch attestierte Verbesserung der Arbeitsfähigkeit grundsätzlich auf dem Weg der Selbsteingliederung verwertbar ist (Ulrich Meyer, Rechtsprechung zum IVG, 2. Auflage, Zürich 2010,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w:t>
      </w:r>
    </w:p>
    <w:p>
      <w:r>
        <w:t>In ganz besonderen Ausnahmefällen hat die Rechtsprechung dennoch nach lang jährigem Rentenbezug trotz medizinisch (wieder) ausgewiesener Leistungs fähigkeit vorderhand weiterhin eine Rente zugesprochen, bis mit Hilfe von medizinisch-rehabilitativen und/oder beruflich-erwerblichen Massnahmen das theoretische Leistungspotential ausgeschöpft werden kann. Es können im Ein zelfall Erfordernisse des Arbeitsmarktes der Anrechnung einer medizinisch vor handenen Leistungsfähigkeit und medizinisch zumutbaren Leistungsentfaltung entgegenstehen, wenn aus den Akten einwandfrei hervorgeht, dass die Verwer tung eines bestimmten Leistungspotentials ohne vorgängige Durchführung befähigender Massnahmen allein vermittels Eigenanstrengung der versicherten Person nicht möglich ist (Urteil des Bundesgerichts 9C_163/2009 vom 1 0. September 2010, E. 4.2.2, SVR 2011 IV Nr. 30 S. 86).</w:t>
      </w:r>
    </w:p>
    <w:p>
      <w:r>
        <w:t>Diese Rechtsprechung hat das Bundesgerich t im Urteil 9C_228/2010 vom 26. April 2011, E. 3.3, dahin gehend präzisiert, dass die revisions- oder wieder erwägungsweise Herabsetzung oder Aufhebung der Invalidenrente bei versi cherten Personen, die das 5 5. Altersjahr zurückgelegt oder die Rente seit mehr als 15 Jahren bezogen haben, nur zulässig ist, wenn die Beschwerdegegnerin zuvor Eingliederungsmassnahmen durchgeführt hat.</w:t>
      </w:r>
    </w:p>
    <w:p>
      <w:r>
        <w:t>Damit wird dem Umstand Rechnung getragen, dass solche versicherte Personen aufgrund des fortgeschrittenen Alters oder der langen Rentendauer und der dar aus folgenden langjährigen Arbeitsabstinenz in der Regel nicht in der Lage sind, sich dem Arbeitsmarkt zu stellen und sich dort selbst wieder einzugliedern.</w:t>
      </w:r>
    </w:p>
    <w:p>
      <w:r>
        <w:t>Dies führt für die Betroffenen nicht zu einer Art Besitzstandsgarantie. Es wird ihnen lediglich, aber immerhin, zugestanden, dass die Rente grundsätzlich erst nach tatsächlich geleisteter Eingliederungshilfe eingestellt oder herabgesetzt werden darf. 2.</w:t>
      </w:r>
    </w:p>
    <w:p>
      <w:r>
        <w:t>2.1</w:t>
      </w:r>
    </w:p>
    <w:p>
      <w:r>
        <w:t>Der 1954 geborene (vgl. Urk. 6/4/1) Beschwerdeführer war zum Zeitpunkt der rentenherabsetzenden Verfügung vom 1 2. Dezember 2012 ( Urk. 2) rund 58 2/3 Jahre alt und hatte somit das 5 5. Altersjahr bereits seit einiger Zeit zurückge legt. Somit ist die dargelegte Rechtsprechung wegen des Alters des Beschwer deführers anzuwenden beziehungsweise kann nicht ohne Weiteres von der Möglichkeit einer Selbsteingliederung ausgegangen werden , sondern es ist grundsätzlich von der Notwendigkeit beruflicher Massnahmen auszugehen (vgl. Urteil des Bundesgerichts 9C_128/2013 vom 4. November 2013, E. 4.2.1).</w:t>
      </w:r>
    </w:p>
    <w:p>
      <w:r>
        <w:t>Ausnahmen von der grundsätzlichen Notwendigkeit beruflicher Massnahmen wurden etwa in folgenden Fällen bejaht: wenn bereits zuvor eine erhebliche Restarbeitsfähigkeit bestand ( Urteil des Bundesgerichts 9C_128/2013 vom 4. November 2013, E. 4.1 mit Hinweisen; Urteil des Sozialversicherungsgerichts IV.2014.00151 vom 3 0. Juni 2014 ) und zugleich berufliche Massnahmen aus gutachterlicher Sicht nicht durchführbar und empfehlenswert waren (Urteil des Bundesgerichts 9C_726/2011 vom 1. Februar 2012 ) , wenn der langjährige Ren tenbezug auf einer zweifellos unrichtigen Grundlage beruhte und der Versi cherte zudem agil und gewandt war sowie über zwei Diploma usbildung en und eine relativ breite Berufserfahrung verfügte (Urteil des Bundesgerichts 8C_39/2012 vom 2 4. April 2012 , in Bestätigung des Urteils des Sozialversiche rungsgerichts IV.2011.00326 vom 2 3. November 2011 ) oder wenn der Versi cherte noch besonders agil (Tennis, Ski) sowie gewandt (gepflegtes und kon zentriertes Auftreten) und im gesellschaftlichen Leben integriert war (Urteil des Bundesgerichts 9C_68/2011 vom 1 6. Mai 2011). 2.2</w:t>
      </w:r>
    </w:p>
    <w:p>
      <w:r>
        <w:t>Der Beschwerdeführer hatte seit dem 1. Juni 2005 bis zum Erlass der angefochte nen Verfügung gestützt auf einen Invaliditätsgrad von 100 % eine ganze Rente bezogen (Urk. 6/43 und Urk. 6/47). Bei einem Invaliditätsgrad von 100 % verblieb ihm keine zu verwertende Restarbeitsfähigkeit. Weiter wurde die bisherige ganze Rente nicht wegen einer offensichtlichen Unrichtigkeit der zugesprochenen Leistung , sondern infolge einer von der Beschwerdegegnerin angenommenen gesundheitlichen Verbesserung herabgesetzt (Urk. 2).</w:t>
      </w:r>
    </w:p>
    <w:p>
      <w:r>
        <w:t>Zwar war mit Verfügung vom 2 0. Oktober 2009 (Urk. 6/63) bereits eine</w:t>
      </w:r>
    </w:p>
    <w:p>
      <w:r>
        <w:t>Rentenherab setzung</w:t>
      </w:r>
    </w:p>
    <w:p>
      <w:r>
        <w:t>vorgenommen, jedoch mit Verfügung vom 2 1. Dezember 2009 wieder erwägungsweise wieder aufgehoben worden (Urk. 6/65) und de r Beschwerde führer</w:t>
      </w:r>
    </w:p>
    <w:p>
      <w:r>
        <w:t>hatte weiterhin Anspruch auf eine ganze Rente (Urk. 6/70). Nachdem der Beschwerdeführer anschliessend bis im März 2011 nichts mehr von der Beschwerdegegnerin ge hört (Urk. 6/75) und sein behandelnder Arzt ihm weiter hin eine 100%ige Arbeitsunfähigkeit in der freien Wirtschaft attestiert hatte</w:t>
      </w:r>
    </w:p>
    <w:p>
      <w:r>
        <w:t>(Urk. 6/80/4), musste er nicht davon ausgehen, bei ihm bestehe eine Restar beitsfähigkeit , deren fehlende Verwertung er sich entgegenhalten zu lassen habe . 2.3</w:t>
      </w:r>
    </w:p>
    <w:p>
      <w:r>
        <w:t>Dass der Beschwerdeführer nach eigenen Angaben Zeitung liest, einkaufen geht, kleinere Dinge erledigt, sich oft um seine Enkel kümmert, mit ihnen spielt und spazieren geht und das Internet nutzt (Urk. 6/91/2) ,</w:t>
      </w:r>
    </w:p>
    <w:p>
      <w:r>
        <w:t>zeigt eine gewisse All tagsagilität , ist indessen für sich allein kein rechtsgenüglicher Beleg dafür, dass ihm deswegen trotz seines Alters die sofortige Selbsteingliederung zugemutet werden kann . Hinzu kommt, dass er seine angestammte Tätigkeit nicht mehr ausüben kann und infolge seiner Polymorbidität mit somatischen und psychi schen Beeinträchtigungen auch in einer angepassten Tätigkeit nur ein einge schränktes Zumutbarkeitsprofil aufweist (vgl. Urk. 2, Verfügungsteil 2), wodurch die Verwertbarkeit der Restarbeitsfähigkeit weiter erschwert ist.</w:t>
      </w:r>
    </w:p>
    <w:p>
      <w:r>
        <w:t>Damit steht fest, dass der Beschwerdeführer nicht auf eine gefestigte sowie eine unter den gegebenen Verhältnissen und mit seinem heutigen Gesundheitszu stand aktualisierbare beruflic he Erfahrung zurückgreifen kann , welche für die Selbsteingliederung erforderlich ist . Die Beschwerdegegnerin hätte sich deshalb vor der Herabsetzung der Invalidenrente vergewissern müssen, ob sich ein me dizinisch-theoretisch wiedergewonnenes Leistungsvermögen ohne Weiteres in einem entsprechend tieferen Invaliditätsgrad niederschlägt oder ob dafür eine erwerbsbezogene Abklärung und/oder die Durchführung von Eingliederungs massnahmen vorausgesetzt ist (Urteil des Bundesgerichts 9 C_128/2013 vom 4. November 2013, E. 4.1).</w:t>
      </w:r>
    </w:p>
    <w:p>
      <w:r>
        <w:t>Der blosse Hinweis</w:t>
      </w:r>
    </w:p>
    <w:p>
      <w:r>
        <w:t>in der angefochtenen Verfügung , der Beschwerdeführer könne um Arbeitsvermittlung ersuchen, falls er Interesse daran habe ( Urk. 2 , Verfügungsteil 2, S. 2 ) , genügt den bundesgerichtlichen Anforderungen nicht. Damit ist die Rentenherabsetzung so lange nicht gerechtfertigt, als die Beschwerdegegnerin die Wiedereingliederung des Beschwerdeführers nicht aktiv gefördert und ihn nicht hinreichend auf die berufliche Eingliederung vorbereitet hat. Da die Beschwerdegegnerin bislang entsprechende Massnahmen unter lassen hat, ist ohne materielle Prüfung der medizinischen Aktenlage weiterhin von der bisherigen Erwerbsunfähigkeit des Beschwerdeführers auszugehen. Dies führt im Ergebnis zur Gutheissung der Beschwerde mit der Feststellung, dass der Beschwerdeführer einstweilen weiterhin Anspruch auf die bisherige ganze Rente hat. 3.</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w:t>
      </w:r>
    </w:p>
    <w:p>
      <w:r>
        <w:t>des Bundesgesetzes über die Invalidenversicherung; IVG) und ermessensweise auf Fr.</w:t>
      </w:r>
    </w:p>
    <w:p>
      <w:r>
        <w:rPr>
          <w:b/>
        </w:rPr>
        <w:t>E. 1.3</w:t>
      </w:r>
    </w:p>
    <w:p>
      <w:r>
        <w:t>Im Rahmen des im November 2008 eingeleiteten Revisionsverfahrens setzte die IV-Stelle die bisherige ganze Rente mit Verfügung vom 2 0. Oktober 2009 bei einem Invaliditätsgrad von 61 % auf eine Dreiviertelsrente herab (Urk. 6/63). Hiergegen erhob der Versicherte am 15. November 2009 beim hiesigen Gericht Beschwerde (Urk. 6/64/3). Daraufhin hob die IV-Stelle ihre rentenherabsetzende Verfügung vom 2 0. Oktober 2009 mit Verfügung vom 21. Dezember 2009 wiedererwägungsweise auf mit der Begründung, dass i m Zeitpunkt des Verfü gungserlasses kein revisionsrechtlicher Sachverhalt vorgelegen habe (Urk. 6/65). In der Folge schrieb das hiesige Gericht</w:t>
      </w:r>
    </w:p>
    <w:p>
      <w:r>
        <w:t>das mit Beschwerde vom 1 5. November 2009 anhängig gemachte Verfahren mit Verfügung vom 5. Januar 2010</w:t>
      </w:r>
    </w:p>
    <w:p>
      <w:r>
        <w:t>als gegenstandslos geworden ab (Urk. 6/69).</w:t>
      </w:r>
    </w:p>
    <w:p>
      <w:r>
        <w:rPr>
          <w:b/>
        </w:rPr>
        <w:t>E. 1.4</w:t>
      </w:r>
    </w:p>
    <w:p>
      <w:r>
        <w:t>Am 2 5. März 2011 teilte die IV-Stelle dem Versicherten mit, es sei eine neuro chirurgische Abklärung erforderlich (Urk. 6/78). Sodann holte sie Bericht e de r behandelnden Ärzte ein (Urk. 6/80 , 6/89 ) . Nachdem die anvisierte Begutachtung in der Neurochirurgischen Klinik des Z.___ nicht zustande gekommen war (Urk. 6/82-87), liess die IV-Stelle den Versicherten durch Fach ärzte des Regionalen Ärztlichen Dienstes (RAD) orthopädisch sowie psy chiatrisch-neurologisch untersuchen (Urk. 6/90-91).</w:t>
      </w:r>
    </w:p>
    <w:p>
      <w:r>
        <w:t>Nach durchgeführtem Vor bescheidverfahren (Urk. 6/9</w:t>
      </w:r>
    </w:p>
    <w:p>
      <w:r>
        <w:rPr>
          <w:b/>
        </w:rPr>
        <w:t>E. 4</w:t>
      </w:r>
    </w:p>
    <w:p>
      <w:r>
        <w:t>ff.) , in dessen Rahme n ein weiterer Bericht des Hausarztes eingereicht wurde (Urk. 6/100/1), setzte sie die bisherige ganze Rente mit Verfügung vom 1 2. Dezember 2012 bei einem Invaliditätsgrad von 62 % auf eine Dreiviertelsrente herab (Urk. 6/ 107 = Urk. 2 ).</w:t>
      </w:r>
    </w:p>
    <w:p>
      <w:r>
        <w:t>2.</w:t>
      </w:r>
    </w:p>
    <w:p>
      <w:r>
        <w:t>Gegen diese Verfügung erhob X.___ Beschwerde und beantragte sinnge mäss, die angefochtene Verfügung sei aufzuheben und es sei ihm weiterhin eine ganze Rente auszurichten (Urk. 1). Mit Beschwerdeantwort vom 1. März 2013 beantragte die IV-Stelle die Abweisung der Beschwerde ( Urk. 5), was dem Beschwerdeführer am 5. März 2013 zur Kenntnis gebracht wurde (Urk. 7).</w:t>
      </w:r>
    </w:p>
    <w:p>
      <w:r>
        <w:t>Auf die Ausführungen der Parteien und die eingereichten Unterlagen wird, soweit erforderlich, in den nachfolgenden Erwägungen eingegangen. Das Gericht zieht in Erwägung: 1.</w:t>
      </w:r>
    </w:p>
    <w:p>
      <w:r>
        <w:rPr>
          <w:b/>
        </w:rPr>
        <w:t>E. 6</w:t>
      </w:r>
    </w:p>
    <w:p>
      <w:r>
        <w:t>00. -- anzusetzen. Ausgangsgemäss sind die Gerichtskosten der Beschwerdegegnerin aufzuerlegen. Das Gericht erkennt: 1.</w:t>
      </w:r>
    </w:p>
    <w:p>
      <w:r>
        <w:t>In Gutheissung der Beschwerde wird die Verfügung der Sozialversicherungsanstalt des Kantons Zürich, IV-Stelle, vom 1 2. Dezember 2012 aufgehoben und es wird festge stellt, dass der Beschwerdeführer weiterhin Anspruch auf eine ganze Invalidenrente hat . 2.</w:t>
      </w:r>
    </w:p>
    <w:p>
      <w:r>
        <w:t>Die Gerichtskosten von Fr. 600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