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IV.2013.00083 vom 30. April 2013</w:t>
      </w:r>
    </w:p>
    <w:p>
      <w:r>
        <w:t>ZH Sozialversicherungsgericht, 2013-04-30, DE</w:t>
      </w:r>
    </w:p>
    <w:p>
      <w:r>
        <w:rPr>
          <w:b/>
        </w:rPr>
        <w:t xml:space="preserve">Quelle: </w:t>
      </w:r>
      <w:r>
        <w:t>https://mcp.opencaselaw.ch/entscheid/zh_sozialversicherungsgericht_IV.2013.00083</w:t>
      </w:r>
    </w:p>
    <w:p>
      <w:r>
        <w:t>FR: ZH_SOZIALVERSICHERUNGSGERICHT IV.2013.00083 du 30 avril 2013</w:t>
      </w:r>
    </w:p>
    <w:p>
      <w:r>
        <w:t>IT: ZH_SOZIALVERSICHERUNGSGERICHT IV.2013.00083 del 30 aprile 2013</w:t>
      </w:r>
    </w:p>
    <w:p>
      <w:pPr>
        <w:pStyle w:val="Heading2"/>
      </w:pPr>
      <w:r>
        <w:t>Erwägungen</w:t>
      </w:r>
    </w:p>
    <w:p>
      <w:r>
        <w:rPr>
          <w:b/>
        </w:rPr>
        <w:t>E. 2</w:t>
      </w:r>
    </w:p>
    <w:p>
      <w:r>
        <w:t>2.1Â Â Â Â  Die Beschwerdegegnerin begrÃ¼ndete die angefochtene AufhebungsverfÃ¼gung damit, dass aufgrund des verÃ¤nderten Status mit einer ErwerbstÃ¤tigkeit von 70 % mit einer EinschrÃ¤nkung von 25 % und einer TÃ¤tigkeit im Haushaltbereich von 30 % mit einer EinschrÃ¤nkung von 32 % neu insgesamt ein rentenausschliessender InvaliditÃ¤tsgrad von 27 % resultiere (Urk. 2). In ihrer Beschwerdeantwort beantragte die Beschwerdegegnerin dagegen, die Sache sei zu weiteren medizinischen AbklÃ¤rungen zurÃ¼ckzuweisen, da die medizinische Aktenlage hinsichtlich der zumutbaren RestarbeitsfÃ¤higkeit widersprÃ¼chlich und unklar sei (Urk. 6).</w:t>
      </w:r>
    </w:p>
    <w:p>
      <w:r>
        <w:t>2.2Â Â Â Â  Beschwerdeweise beantragt die BeschwerdefÃ¼hrerin eine Dreiviertelsrente. Sie macht dabei geltend, dass vorliegend kein weiterer AbklÃ¤rungsbedarf bestehe, und dass von einem unverÃ¤nderten Gesundheitszustand auszugehen sei. Dabei verweist sie auf die Beurteilungen der behandelnden Psychiaterin Dr. Z.___, und des RAD, welche diesbezÃ¼glich Ã¼bereinstimmen wÃ¼rden. Sie kÃ¶nne weiterhin nur neun bis elf Stunden pro Woche arbeiten (Urk. 10).</w:t>
      </w:r>
    </w:p>
    <w:p>
      <w:r>
        <w:t>2.3Â Â Â Â  Streitig und zu beurteilen ist die revisionsweise Aufhebung der bisherigen halben Rente. Dabei ist unbestritten, dass per 1. August 2008 eine umfassende NeuÃ¼berprÃ¼fung des Rentenanspruchs zu erfolgen hat (vgl. Bundesgerichtsurteil 9C_427/2012 vom 5. Dezember 2012 E. 3.4). Denn aufgrund des HaushaltabklÃ¤rungsberichts vom 5. Mai 2011 (Urk. 7/66) steht fest, dass der Erwerbsbereich ab 1. August 2008 neu mit 70 % und der Haushaltbereich neu mit 30 % zu gewichten ist (Urk. 7/66), hatte die BeschwerdefÃ¼hrerin doch angegeben, dass sie zur Entlastung des Familienbudgets ihr Arbeitspensum bei guter Gesundheit auf 70 % erhÃ¶ht hÃ¤tte, als ihre jÃ¼ngste Tochter im August 2008 in die vierte Klasse kam (Urk. 7/66 S.2). Diese StatusÃ¤nderung stellt eine revisionsrechtlich relevante VerÃ¤nderung dar (BGE 117 V 198 E. 3b).</w:t>
      </w:r>
    </w:p>
    <w:p>
      <w:r>
        <w:rPr>
          <w:b/>
        </w:rPr>
        <w:t>E. 3</w:t>
      </w:r>
    </w:p>
    <w:p>
      <w:r>
        <w:t>3.1Â Â Â Â  Laut psychiatrischem Gutachten der A.___ (vom 1. Juli 2008, Urk. 7/53) bestanden seinerzeit eine rezidivierende depressive StÃ¶rung, mittelschwere Episode (ICD-10 F33.1), mit daraus insgesamt resultierender Zumutbarkeit einer ErwerbstÃ¤tigkeit in bisheriger oder angepasster TÃ¤tigkeit von hÃ¶chstens neun Stunden pro Woche (S. 11 Ziff. 2 und 3). Die A.___-Gutachter fÃ¼hrten aus, die BeschwerdefÃ¼hrerin lebe in einem sie erschÃ¶pfenden desolaten Teufelskreis zwischen Arbeit und Familie. Zu empfehlen sei eine stationÃ¤re antidepressive Therapie, beispielsweise auf der Depressionsstation der Klinik C.___. Es sei mÃ¶glich, dass weiterfÃ¼hrend eine tagesklinische Behandlung nÃ¶tig werde. Auf jeden Fall notwendig sei eine fachÃ¤rztliche/psychotherapeutische Behandlung mit mindestens wÃ¶chentlichen Terminen bei einem niedergelassenen Psychiater. Diese Behandlung sollte mindestens ein halbes Jahr, besser ein Jahr lang, durchgÃ¤ngig durchgefÃ¼hrt werden. Hiernach sei mit einer Verbesserung der ArbeitsfÃ¤higkeit zu rechnen.</w:t>
      </w:r>
    </w:p>
    <w:p>
      <w:r>
        <w:t>3.2Â Â Â Â  Im Bericht der behandelnden HausÃ¤rztin Dr. B.___ vom 26. August 2010 (Urk. 7/64/1-4) wurden folgende Diagnosen mit Auswirkung auf die ArbeitsfÃ¤higkeit gestellt: rezidivierende Depressionen, Hypophysen-Makroadenom, Morbus Cushing und sekundÃ¤rer Diabetes mellitus sowie Struma. Die ArbeitsfÃ¤higkeitsbeurteilung lautete dahin, dass der BeschwerdefÃ¼hrerin aufgrund ihrer Verlangsamung die bisherige TÃ¤tigkeit als Kassiererin bei der Y.___ noch im zeitlichen Rahmen von zwei Mal viereinhalb Stunden zumutbar sei; die ArbeitsunfÃ¤higkeit betrage seit Oktober 2006 50 %.</w:t>
      </w:r>
    </w:p>
    <w:p>
      <w:r>
        <w:t>3.3Â Â Â Â  Im Bericht der behandelnden Psychiaterin Dr. Z.___ vom 14. September 2010 (Urk. 7/65) wurde als fachgebietsspezifische Diagnose mit Auswirkung auf die ArbeitsfÃ¤higkeit eine rezidivierende depressive StÃ¶rung, aktuell leichtgradig, angegeben (ICD-10 F33.0, Urk. 7/65/2 Ziff. 1.1). Dr. Z.___ fÃ¼hrte in ihrem Bericht aus, dass die BeschwerdefÃ¼hrerin weiterhin unter einer im Schweregrad schwankenden depressiven StÃ¶rung leide, und dass es auch bei Intensivierung der Behandlung nur zu kurzzeitigen Verbesserungen der Symptomatik komme, jedenfalls nicht zu einer Remission. Die BeschwerdefÃ¼hrerin sei in der bisherigen TÃ¤tigkeit aufgrund von KonzentrationsstÃ¶rung, erhÃ¶hter ErmÃ¼dbarkeit und Verlangsamung weiterhin im bisherigen Rahmen von zwei Mal viereinhalb Stunden pro Woche (und Haushaltarbeiten) arbeitsfÃ¤hig; dies entspreche einer ArbeitsunfÃ¤higkeit von ungefÃ¤hr 70 % bezogen auf ein volles Erwerbspensum. Eine Steigerung der ArbeitsfÃ¤higkeit sei mittelfristig nicht zu erwarten. Dr. Z.___ hielt zudem fest, sie habe in ihrem letzten Bericht eine ArbeitsunfÃ¤higkeit von 50 % genannt (vgl. Bericht vom 17. Januar 2008, Urk. 7/47/2); die BeschwerdefÃ¼hrerin habe aber seit dem 17. Januar 2008 nie 50 % - bezogen auf ein volles Erwerbspensum - arbeiten kÃ¶nnen. Derzeit und mittelfristig sei keine PensumserhÃ¶hung mÃ¶glich (Urk. 7/65/3).</w:t>
      </w:r>
    </w:p>
    <w:p>
      <w:r>
        <w:t>3.4Â Â Â Â  In seiner Stellungnahme vom 6. Oktober 2011 hielt der RAD-Arzt Dr. D.___ fest, dass bei der BeschwerdefÃ¼hrerin eine depressive StÃ¶rung vorliege, welche seit Jahren einen sehr schwankenden Verlauf zeige und durchschnittlich mittelgradig sei, was mit dem vollstÃ¤ndigen und schlÃ¼ssigen psychiatrischen Gutachten der A.___ bestÃ¤tigt worden sei. Damit sei auch die verschiedentlich von den behandelnden Ãrzten bescheinigte ArbeitsunfÃ¤higkeit von 50 % in jeder ErwerbstÃ¤tigkeit aufgrund langjÃ¤hriger klinischer Erfahrung und aus versicherungsmedizinischer Sicht klar ausgewiesen. Seit Rentenbeginn sei es nicht zu einer relevanten VerÃ¤nderung gekommen. Dr. D.___ erklÃ¤rte dabei, dass in den Akten allfÃ¤llig fehlerhafte Berechnungen und Interpretationen der prozentualen RestarbeitsfÃ¤higkeit vorbehalten bleiben und die RAD-Angaben sich auf ein Pensum von 100 % beziehen wÃ¼rden (Urk. 7/69/3-4).</w:t>
      </w:r>
    </w:p>
    <w:p>
      <w:r>
        <w:t>3.5Â Â Â Â  Im Bericht der behandelnden Psychiaterin Dr. Z.___ vom 15. Juli 2012 (Urk. 7/67) wurde als fachgebietsspezifische Diagnose mit Auswirkung auf die ArbeitsfÃ¤higkeit eine rezidivierende depressive StÃ¶rung, derzeit mittelgradig (ICD-10 F33.1), ohne zwischenzeitliche Remission, angegeben (Urk. 7/67/1 Ziff. 1.1). Als Befund wurde eine in Phasen mittelgradiger DepressivitÃ¤t verarmte Mimik festgehalten. Die BeschwerdefÃ¼hrerin sei dann bleich, mÃ¼de und psychomotorisch verlangsamt. In Phasen von nur leichtgradig ausgeprÃ¤gter DepressivitÃ¤t bestehe ein sichtbarer Unterschied in Mimik und Gesichtsausdruck; die Patientin wirke dann etwas lebendiger, der affektive Rapport kÃ¶nne besser hergestellt werden und die Selbstmitteilung sei flÃ¼ssiger. Seit dem letzten Bericht sei bezÃ¼glich der depressiven Symptomatik keine Remission eingetreten. Der Schweregrad der Depression habe zwischen leicht- und mittelgradig geschwankt (Ziff. 1.4). Die ArbeitsunfÃ¤higkeitsbeurteilung lautete dahin (Ziff. 1.6), dass aufgrund von DepressivitÃ¤t, AntriebsstÃ¶rung, erhÃ¶hter ErmÃ¼dbarkeit, verminderter Stresstoleranz, MÃ¼digkeit, Kopf- und RÃ¼ckenschmerzen sowie Urin-Inkontinenz die ArbeitsunfÃ¤higkeit seit September 2010 70 % betrage (bezogen auf ein volles Pensum von 100 %). Das aktuelle Arbeitspensum als Kassiererin bei der Y.___ von neun Stunden pro Woche kÃ¶nne nicht gesteigert werden (vgl. auch ÂPrognoseÂ in Ziff. 1.4).</w:t>
      </w:r>
    </w:p>
    <w:p>
      <w:r>
        <w:t>3.6Â Â Â Â  In seiner Stellungnahme vom 6. August 2012 hielt der RAD-Arzt Dr. D.___ fest, dass eine relevante VerÃ¤nderung der mittelgradigen Depression nicht ausgewiesen sei; an der RAD-Stellungnahme vom 6. Oktober 2011 kÃ¶nne festgehalten werden (Urk. 7/69/4-5).</w:t>
      </w:r>
    </w:p>
    <w:p>
      <w:r>
        <w:t>3.7Â Â Â Â  In ihrem letzten, nach VerfÃ¼gungserlass eingereichten Bericht (vom 27. Januar 2013, Urk. 7/84) erklÃ¤rte die behandelnde Psychiaterin Dr. Z.___, dass die BeschwerdefÃ¼hrerin seit 1. Dezember 2012 bis auf Weiteres voll arbeitsunfÃ¤hig sei. Neu sei eine Lungensarkoidose diagnostiziert worden; die diesbezÃ¼glichen AbklÃ¤rungen durch den behandelnden Pneumologen seien noch nicht abgeschlossen. Die BeschwerdefÃ¼hrerin sei kÃ¶rperlich deutlich anstrengungsintolerant (anstrengungsbedingte Atemnot) und geschwÃ¤cht. WÃ¤hrend des ersten Monats der Erkrankung sei eine heftige Angstreaktion mit nÃ¤chtlichen Angst- und AtemnotanfÃ¤llen (Erstickungsangst) aufgetreten. Die rezidivierend verlaufende Depression habe sich im Kontext der neuen kÃ¶rperlichen Erkrankung etwas verschlechtert. Insgesamt sei die psychische und kÃ¶rperliche Belastbarkeit der BeschwerdefÃ¼hrerin seit 1. Dezember 2013 stark eingeschrÃ¤nkt. Eine Prognose zur Dauer der (aktuellen) ArbeitsunfÃ¤higkeit sei nicht mÃ¶glich.</w:t>
      </w:r>
    </w:p>
    <w:p>
      <w:r>
        <w:t>4.Â Â Â Â Â Â  Entgegen der von der Beschwerdegegnerin zuletzt vertretenen Auffassung ist die medizinische Aktenlage nicht unklar. Die untersuchenden Ãrzte - Psychiaterin Dr. Z.___, HausÃ¤rztin Dr. B.___ und die A.___-Gutachter - hielten Ã¼bereinstimmend eine andauernde RestarbeitsfÃ¤higkeit von hÃ¶chstens neun Stunden pro Woche fest, und auch der RAD-Arzt Dr. D.___, welcher das frÃ¼here A.___-Gutachten (vom 1. Juli 2008, Urk. 7/53) als schlÃ¼ssig beurteilte (Stellungnahme vom 6. Oktober 2011, Urk. 7/69/3-4), nahm im Beurteilungszeitpunkt eine seit dem A.___-Gutachten unverÃ¤nderte RestarbeitsfÃ¤higkeit an. Auch wenn die Prozentangaben zur Arbeits(un)fÃ¤higkeit, welche von den jeweiligen BezugsgrÃ¶ssen abhÃ¤ngen, in den medizinischen Akten unklar sind (ÂallfÃ¤llig fehlerhaftÂ, vgl. Urk. 7/69/3-4), lÃ¤sst sich die Frage nach dem aktuellen Gesundheitszustand beziehungsweise dem Ausmass der Arbeits(un)fÃ¤higkeit in der bisherigen, angepassten TÃ¤tigkeit vorliegend rechtsgenÃ¼glich beurteilen. GestÃ¼tzt auf die unverÃ¤nderten Ã¤rztlichen Arbeitszeitangaben ist beim Abschluss des Verwaltungsverfahrens von einer (gleich gebliebenen) zumutbaren RestarbeitsfÃ¤higkeit im zeitlichen Umfang von neun Stunden pro Woche auszugehen.</w:t>
      </w:r>
    </w:p>
    <w:p>
      <w:r>
        <w:t>Â Â Â Â Â Â Â Â  Hingegen wirft die neu aufgetretene, im letzten Bericht von Dr. Z.___ (vom 27. Januar 2013, Urk. 7/84) erwÃ¤hnte Lungensarkoidose mit vermehrten psychischen Beschwerden die Frage auf, ob eine relevante, kÃ¼nftig zu berÃ¼cksichtigende Verschlechterung des Gesundheitszustandes beziehungsweise des RestleistungsvermÃ¶gens vorliegt, fÃ¼r welche PrÃ¼fung die Akten an die Beschwerdegegnerin zu Ã¼berweisen sind.</w:t>
      </w:r>
    </w:p>
    <w:p>
      <w:r>
        <w:t>Â Â Â Â Â Â Â Â</w:t>
      </w:r>
    </w:p>
    <w:p>
      <w:r>
        <w:rPr>
          <w:b/>
        </w:rPr>
        <w:t>E. 5</w:t>
      </w:r>
    </w:p>
    <w:p>
      <w:r>
        <w:t>5.1Â Â Â Â  Bei Versicherten, die nur zum Teil erwerbstÃ¤tig sind, wird fÃ¼r diesen Teil die InvaliditÃ¤t nach Art. 16 ATSG festgelegt. Waren sie daneben auch im Aufgabenbereich tÃ¤tig, so wird die InvaliditÃ¤t fÃ¼r diese TÃ¤tigkeit nach Art. 28a Abs. 2 IVG festgelegt. In diesem Fall sind der Anteil der ErwerbstÃ¤tigkeitund der Anteil der TÃ¤tigkeit im Aufgabenbereich festzulegen und der InvaliditÃ¤tsgrad entsprechend der Behinderung in beiden Bereichen zu bemessen (Art. 28a Abs. 3 IVG; gemischte Methode der InvaliditÃ¤tsbemessung). Nach der Gerichts- und Verwaltungspraxis wird zunÃ¤chst der Anteil der ErwerbstÃ¤tigkeit und derjenige der TÃ¤tigkeit im Aufgabenbereich (so unter anderem im Haushalt) ermittelt.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5.2Â Â Â Â  Beim Einkommensvergleich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 zum sogenannten Prozentvergleich, bei welchem sich aus der Prozentdifferenz der InvaliditÃ¤tsgrad ergibt (vgl. BGE 114 V 310 E. 3a).</w:t>
      </w:r>
    </w:p>
    <w:p>
      <w:r>
        <w:rPr>
          <w:b/>
        </w:rPr>
        <w:t>E. 6</w:t>
      </w:r>
    </w:p>
    <w:p>
      <w:r>
        <w:t>6.1Â Â Â Â  Was den Einkommensvergleich (E. 5.2 hievor) angeht, wÃ¼rde die ErwerbstÃ¤tigkeit der BeschwerdefÃ¼hrerin gemÃ¤ss HaushaltabklÃ¤rungsbericht vom 5. Mai 2011 im Gesundheitsfall 70 % betragen (Urk. 7/66). DemgegenÃ¼ber betrÃ¤gt die aufgrund des festgestellten Gesundheitsschadens aktuell mÃ¶gliche, tatsÃ¤chlich ausgeÃ¼bte ErwerbstÃ¤tigkeit neun Stunden pro Woche, was bezogen auf ein Vollzeitpensum einem Pensum von 21,95 % entspricht (vgl. Arbeitgeberbericht vom 24. August 2010 mit Angabe einer betriebsÃ¼blichen Arbeitszeit von 41 Stunden pro Woche [Urk. 7/63/3]). Damit ergibt sich fÃ¼r den erwerblichen Bereich eine EinschrÃ¤nkung von 68,64 %.</w:t>
      </w:r>
    </w:p>
    <w:p>
      <w:r>
        <w:t>6.2Â Â Â Â  Hinsichtlich des Beweiswerts eines Berichtes Ã¼ber die AbklÃ¤rung im Haushalt einer versicherten Person sind - analog zur Rechtsprechung betreffend die Beweiskraft von Arztberichten (BGE 125 V 351 E. 3a mit Hinweis) - verschiedene Faktoren zu berÃ¼cksichtigen sind: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 2.3.2 [in BGE 129 V 67 nicht verÃ¶ffentlichte ErwÃ¤gung]; nicht publiziertes Urteil des Bundesgerichts I 733/03 vom 6. April 2004 E. 5.1.2; vgl. auch BGE 130 V 61 E. 6.2 und 128 V 93 f. E. 4 betreffend AbklÃ¤rungsberichte im Zusammenhang mit der Hauspflege und Hilflosigkeit).</w:t>
      </w:r>
    </w:p>
    <w:p>
      <w:r>
        <w:t>Â Â Â Â Â Â Â Â  Bei der Bemessung der InvaliditÃ¤t von im Haushalt tÃ¤tigen Versicherten ist die Schadenminderungspflicht von erheblicher Relevanz. Nach der Rechtsprechung ist dabei vom Grundsatz auszugehen, dass einem Leistungsansprecher im Rahmen der Schadenminderungspflicht Massnahmen zuzumuten sind, die ein vernÃ¼nftiger Mensch in der gleichen Lage ergreifen wÃ¼rde, wenn er keinerlei EntschÃ¤digung zu erwarten hÃ¤tte. FÃ¼r die im Haushalt tÃ¤tigen Versicherten bedeutet dies, dass sie Verhaltensweisen zu entwickeln haben, welche die Auswirkungen der Behinderung im hauswirtschaftlichen Bereich reduzieren und ihnen eine mÃ¶glichst vollstÃ¤ndige und unabhÃ¤ngige Erledigung der Haushaltarbeiten ermÃ¶glichen. Kann die versicherte Person wegen ihrer Behinderung gewisse Haushaltarbeiten nur noch mÃ¼hsam und mit viel hÃ¶herem Zeitaufwand erledigen, so muss sie in erster Linie ihre Arbeit einteilen und in Ã¼blichem Umfang die Mithilfe von FamilienangehÃ¶rigen in Anspruch nehmen. Die im Rahmen der InvaliditÃ¤tsbemessung bei einer Hausfrau zu berÃ¼cksichtigende Mithilfe von FamilienangehÃ¶rigen geht daher weiter als die ohne GesundheitsschÃ¤digung Ã¼blicherweise zu erwartende UnterstÃ¼tzung. Die Tatsache, dass sich die der Rechtsprechung zugrunde liegenden, in Art. 159 Abs. 2 und 3 des Schweizerischen Zivilgesetzbuches (ZGB) zwischen den Ehegatten und in Art. 272 ZGB zwischen Eltern und Kindern statuierten Beistandspflichten nicht unmittelbar durchsetzen lassen (d.h. weder klagbar noch vollstreckbar sind), sondern nur freiwillig erfÃ¼llt werden kÃ¶nnen (Honsell/Vogt/Geiser [Hrsg.], Basler Kommentar, 3. Aufl., Basel 2006, N. 9 zu Art. 272 ZGB; BrÃ¤m/HasenbÃ¶hler, ZÃ¼rcher Kommentar, 3. Aufl., ZÃ¼rich 1998, N. 168 zu Art. 159 ZGB) vermag, an der Schadenminderungspflicht der im Haushalt beschÃ¤ftigten Versicherten nichts zu Ã¤ndern. Denn wie auch im Erwerbsbereich darauf abzustellen ist, ob die verbleibende ErwerbsfÃ¤higkeit auf einem ausgeglichenen Arbeitsmarkt grundsÃ¤tzlich verwertbar ist, unabhÃ¤ngig davon, ob eine solche Anstellung rechtlich durchsetzbar ist, ist auch in Bezug auf den Haushaltbereich davon auszugehen, was in der sozialen RealitÃ¤t Ã¼blich und zumutbar ist, unabhÃ¤ngig davon, ob eine Mithilfe rechtlich durchsetzbar ist (BGE 133 V 504 E. 4.2 mit Hinweisen; Urteil des Bundesgerichts 8C_729/2009 vom 30. November 2009 E. 4.1-3).</w:t>
      </w:r>
    </w:p>
    <w:p>
      <w:r>
        <w:t>Vor diesem Hintergrund ist der vorliegende HaushaltabklÃ¤rungsbericht vom 5. Mai 2011 (Urk. 7/66), gemÃ¤ss welchem im FÃ¼nf-Personen-Haushalt der BeschwerdefÃ¼hrerin und ihres Ehegatten mit drei 1989, 1993 und 1998 geborenen und inzwischen zur Mithilfe im Haushalt fÃ¤higen Kindern - unter BerÃ¼cksichtigung der nunmehr im Vergleich zur letzten HaushaltsabklÃ¤rung vom Mai 2004 (Urk. 7/15) erhÃ¶hten Schadenminderungspflicht von Kindern und Ehemann - eine durchschnittliche EinschrÃ¤nkung von 32 % besteht (20 % [ErnÃ¤hrung] + 8 % [Wohnungspflege] + 4 % [WÃ¤sche und Kleiderpflege]), nicht zu beanstanden. Soweit die BeschwerdefÃ¼hrerin geltend macht, die Mithilfe der SchwÃ¤gerin, welche nicht im selben Haushalt wohne, sei im letzten AbklÃ¤rungsbericht zuwenig berÃ¼cksichtigt worden (Urk. 1 S. 4), kann auf die zutreffende ergÃ¤nzende Stellungnahme der Beschwerdegegnerin vom 3. Dezember 2012 verwiesen werden (Urk. 7/81/2), wonach es zumutbar sei, statt der (soweit nicht berÃ¼cksichtigten) Mithilfe der SchwÃ¤gerin diejenige von im gleichen Haushalt lebenden FamilienangehÃ¶rigen in Anspruch zu nehmen. Allerdings wurde die Mithilfe der SchwÃ¤gerin hÃ¶chstens im Bereich Kinderbetreuung beziehungsweise UnterstÃ¼tzung bei den Schulaufgaben unberÃ¼cksichtigt gelassen. Bei Annahme einer EinschrÃ¤nkung von 50 % in diesem Bereich wÃ¼rde sich die GesamteinschrÃ¤nkung angesichts dessen bloss 8%igen Anteils nur um 4 % auf 36 % erhÃ¶hen. Zu berÃ¼cksichtigen ist sodann, dass die mangelnde FÃ¤higkeit der BeschwerdefÃ¼hrerin zur Aufgabenhilfe nicht aktenkundig auf ihre Erkrankung zurÃ¼ckzufÃ¼hren ist, sondern in anderen UmstÃ¤nden begrÃ¼ndet zu sein scheint. Ansonsten wurde der BeschwerdefÃ¼hrerin im Bereich Wohnungspflege trotz Mithilfe von Ehemann, Kindern und SchwÃ¤gerin immerhin noch eine EinschrÃ¤nkung von 40 % zugestanden. In diesem wie auch in den Ã¼brigen Bereichen trug die AbklÃ¤rungsperson bei der Bemessung der EinschrÃ¤nkungen beziehungsweise der Schadenminderungspflicht im Ãbrigen lediglich den von Kindern und Ehemann effektiv erbrachten Hilfeleistungen Rechnung. Namentlich wird dem in Nachtschicht arbeitenden Ehemann (vgl. Urk. 1 S. 4) keine Schadenminderungspflicht zugemutet, die Ã¼ber die von ihm effektiv geleistete Mithilfe hinausgeht.</w:t>
      </w:r>
    </w:p>
    <w:p>
      <w:r>
        <w:t>7.Â Â Â Â Â Â  Damit ergibt sich aufgrund der anwendbaren gemischten Methode mit der Gewichtung der Bereiche ErwerbstÃ¤tigkeit mit 70 % sowie Haushalt mit 30 % ein InvaliditÃ¤tsgrad von 58,72 % (47,92 % [70 % x 68,46 %] + 10,8 % [30 % x (hÃ¶chstens) 36 %]), nach welchem Anspruch auf eine halbe Rente besteht, was zur teilweisen Gutheissung der Beschwerde fÃ¼hrt.</w:t>
      </w:r>
    </w:p>
    <w:p>
      <w:r>
        <w:rPr>
          <w:b/>
        </w:rPr>
        <w:t>E. 8</w:t>
      </w:r>
    </w:p>
    <w:p>
      <w:r>
        <w:t>8.1Â Â Â Â  Die in Anwendung von Art. 69 Abs. 1 bis IVG auszufÃ¤llende Gerichtskostenpauschale ist auf Fr. 800.-- festzusetzen und ausgangsgemÃ¤ss der Beschwerdegegnerin aufzuerlegen.</w:t>
      </w:r>
    </w:p>
    <w:p>
      <w:r>
        <w:t>8.2Â Â Â Â  Die HÃ¶he der gerichtlich festzusetzenden EntschÃ¤digung bemisst sich nach der Bedeutung der Streitsache, der Schwierigkeit des Prozesses und dem Mass des Obsiegens, jedoch ohne RÃ¼cksicht auf den Streitwert (Â§ 34 des Gesetzes Ã¼ber das Sozialversicherungsgericht [GSVGer] in Verbindung mit Art. 61 lit. g ATSG). Es ist der BeschwerdefÃ¼hrerin demnach eine ProzessentschÃ¤digung von Fr. 1Â800.-- zuzusprechen.</w:t>
      </w:r>
    </w:p>
    <w:p>
      <w:r>
        <w:t>Das Gericht erkennt:</w:t>
      </w:r>
    </w:p>
    <w:p>
      <w:r>
        <w:t>1.Â Â Â Â Â Â Â Â  In teilweiser Gutheissung der Beschwerde wird die VerfÃ¼gung der Sozialversicherungsanstalt des Kantons ZÃ¼rich, IV-Stelle, vom 10. Dezember 2012 aufgehoben, und es wird festgestellt, dass die BeschwerdefÃ¼hrerin ab Ende Januar 2013 Anspruch auf eine halbe Rente hat.</w:t>
      </w:r>
    </w:p>
    <w:p>
      <w:r>
        <w:t>2.Â Â Â Â Â Â Â Â  Die Akten werden der Sozialversicherungsanstalt des Kantons ZÃ¼rich, IV-Stelle, nach Eintritt der Rechtskraft dieses Urteils im Sinne der ErwÃ¤gungen Ã¼berwiesen.</w:t>
      </w:r>
    </w:p>
    <w:p>
      <w:r>
        <w:t>3.Â Â Â Â Â Â Â Â  Die Gerichtskosten von Fr. 800.-- werden der Beschwerdegegnerin auferlegt. Rechnung und Einzahlungsschein werden der Kostenpflichtigen nach Eintritt der Rechtskraft zugestellt.</w:t>
      </w:r>
    </w:p>
    <w:p>
      <w:r>
        <w:t>4.Â Â Â Â Â Â Â Â  Die Beschwerdegegnerin wird verpflichtet, der BeschwerdefÃ¼hrerin eine ProzessentschÃ¤digung von Fr. 1Â800.-- (inkl. Barauslagen und MWSt) zu bezahlen.</w:t>
      </w:r>
    </w:p>
    <w:p>
      <w:r>
        <w:t>5.Â Â Â Â Â Â Â Â  Zustellung gegen Empfangsschein an:</w:t>
      </w:r>
    </w:p>
    <w:p>
      <w:r>
        <w:t>- AXA-ARAG Rechtsschutz AG</w:t>
      </w:r>
    </w:p>
    <w:p>
      <w:r>
        <w:t>- Sozialversicherungsanstalt des Kantons ZÃ¼rich, IV-Stelle</w:t>
      </w:r>
    </w:p>
    <w:p>
      <w:r>
        <w:t>- Bundesamt fÃ¼r Sozialversicherungen</w:t>
      </w:r>
    </w:p>
    <w:p>
      <w:r>
        <w:t>- Y.___ Pensionskasse</w:t>
      </w:r>
    </w:p>
    <w:p>
      <w:r>
        <w:t>sowie an:</w:t>
      </w:r>
    </w:p>
    <w:p>
      <w:r>
        <w:t>- Gerichtskasse (im Dispositiv nach Eintritt der Rechtskraft)</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