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IV.2013.00073 vom 7. April 2014</w:t>
      </w:r>
    </w:p>
    <w:p>
      <w:r>
        <w:t>ZH Sozialversicherungsgericht, 2014-04-07, DE</w:t>
      </w:r>
    </w:p>
    <w:p>
      <w:r>
        <w:rPr>
          <w:b/>
        </w:rPr>
        <w:t xml:space="preserve">Quelle: </w:t>
      </w:r>
      <w:r>
        <w:t>https://mcp.opencaselaw.ch/entscheid/zh_sozialversicherungsgericht_IV.2013.00073</w:t>
      </w:r>
    </w:p>
    <w:p>
      <w:r>
        <w:t>FR: ZH_SOZIALVERSICHERUNGSGERICHT IV.2013.00073 du 7 avril 2014</w:t>
      </w:r>
    </w:p>
    <w:p>
      <w:r>
        <w:t>IT: ZH_SOZIALVERSICHERUNGSGERICHT IV.2013.00073 del 7 aprile 2014</w:t>
      </w:r>
    </w:p>
    <w:p>
      <w:pPr>
        <w:pStyle w:val="Heading2"/>
      </w:pPr>
      <w:r>
        <w:t>Erwägungen</w:t>
      </w:r>
    </w:p>
    <w:p>
      <w:r>
        <w:rPr>
          <w:b/>
        </w:rPr>
        <w:t>E. 1</w:t>
      </w:r>
    </w:p>
    <w:p>
      <w:r>
        <w:t>X.___ , geboren 1970, ist gelernte Zahntechnikerin sowie Ergo therapeutin (Urk. 11/2/5 Ziff. 5.2) und war zuletzt als s tellvertretende Wohngruppenleiterin in einem 80 %-Pensum bei der Y.___ -Stiftung tätig (Urk. 11/1/4). Am 21. Oktober 2009 meldete sie sich zum Rentenbezug bei der Invalidenversicherung an (Urk. 11/2). Die Sozialversicherungsanstalt des Kan tons Zürich, IV-Stelle, holte einen Auszug aus dem individuellen Konto (IK-Auszug; Urk. 11/5), einen Arbeitgeberbericht (Urk. 11/6) sowie Arztberichte (Urk. 11/7, Urk. 11/10/2, Urk. 11/13, Urk. 11/15-16 , Urk. 11/22 -25, Urk. 11/28, Urk. 11/30 ) ein und veranlasste bei der Z.___ ) ein polydisziplinäres Gutachten, welches am 26. August 2011 erstattet wurde (Urk. 11/43).</w:t>
      </w:r>
    </w:p>
    <w:p>
      <w:r>
        <w:t>Sodann führte die IV-Stelle Ende Februar 2012 eine Ab klärung der beeinträchtigten Arbeitsfähigkeit in Beruf und Haushalt durch (Be richt vom 16. März 2012, Urk. 11/51). Nach durchgeführtem Vorbescheidver fahren (Urk. 11/54, Urk. 11/ 67, Urk. 11/74, Urk. 11/78) sprach sie der Versi cherten mit Verfügung vom 4. Dezember 2012 ab 1. Juni 2010 eine ganze In validenrente und ab 1. August 2011 eine Dreiviertels rente zu (Urk. 11/86 = Urk. 2).</w:t>
      </w:r>
    </w:p>
    <w:p>
      <w:r>
        <w:rPr>
          <w:b/>
        </w:rPr>
        <w:t>E. 1.1</w:t>
      </w:r>
    </w:p>
    <w:p>
      <w:r>
        <w:t>Die den Invaliditätsgrad und dessen Bemessung betreffenden rechtlichen Grundla gen (Art. 28 des Bundesgesetzes über die Invalidenversicherung, IVG; Art. 16 des Bundesgesetzes über den Allgemeinen Teil des Sozialversicherungs rechts , ATSG) sowie die Voraussetzungen zur Herabsetzung oder Aufhebung ei ner Rente (Art. 88a Abs. 1 der Verordnung über die Invalidenversicherung, IVV ) sind im angefochtenen Entscheid zutreffend wiedergegeben (Urk. 2, Verfü gungsteil 2 S. 1). Darauf kann, mit den nachfolgenden Ergänzungen, verwiesen werden.</w:t>
      </w:r>
    </w:p>
    <w:p>
      <w:r>
        <w:rPr>
          <w:b/>
        </w:rPr>
        <w:t>E. 1.2</w:t>
      </w:r>
    </w:p>
    <w:p>
      <w:r>
        <w:t>Gemäss bundesgerichtlicher Rechtsprechung ist für die Ermittlung des Validen - 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w:t>
      </w:r>
    </w:p>
    <w:p>
      <w:r>
        <w:rPr>
          <w:b/>
        </w:rPr>
        <w:t>E. 1.3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1.</w:t>
      </w:r>
    </w:p>
    <w:p>
      <w:r>
        <w:rPr>
          <w:b/>
        </w:rPr>
        <w:t>E. 1.006</w:t>
      </w:r>
    </w:p>
    <w:p>
      <w:r>
        <w:t>x 0.35).</w:t>
      </w:r>
    </w:p>
    <w:p>
      <w:r>
        <w:t>3.5</w:t>
      </w:r>
    </w:p>
    <w:p>
      <w:r>
        <w:t>Im Jahr 2009 hätte die Beschwerdeführerin in einem Pensum von 100 % ein Valideneinkommen von Fr. 91‘455.-- erzielt. Unter Berücksichtigung der Nomi nallohnerhöhung von 1.0 % im Jahr 2010 (Die Volkswirtschaft 6/2012 S. 95 Tabelle B10.2 lit . M, N, O) und 0.6 % im Jahr 2011 (Die Volkswirtschaft 3/2014 S. 89 Tabelle B10.2 Ziff. 86-88) ergibt sich für das Jahr 2011 ein Validenein kommen von rund Fr. 9 2 ‘ 924 .-- (Fr. 91‘455.-- x 1.01 x 1.006). 3.6</w:t>
      </w:r>
    </w:p>
    <w:p>
      <w:r>
        <w:t>Aus der Gegenüberstellung von Validen- und Invalideneinkommen resultiert für das Jahr 2011 eine Einbusse von Fr. 69‘186.--, was einem Invaliditätsgrad von rund 74 % entspricht. Damit besteht</w:t>
      </w:r>
    </w:p>
    <w:p>
      <w:r>
        <w:t>weiterhin ein Anspruch auf eine ganze Rente. Ob allenfalls ein leidensbedingter Abzug zu gewähren wäre, kann bei ohnehin resultierendem Anspruch auf eine ganze Rente offen bleiben.</w:t>
      </w:r>
    </w:p>
    <w:p>
      <w:r>
        <w:t>Demnach ist die Beschwerde gutzuheissen und die angefochtene Verfügung dahin abzuändern, als festzustellen ist, dass die Be schwerdeführerin auch ab dem 1. August 2011 weiterhin Anspruch auf eine ganze Invalidenrente hat.</w:t>
      </w:r>
    </w:p>
    <w:p>
      <w:r>
        <w:rPr>
          <w:b/>
        </w:rPr>
        <w:t>E. 2</w:t>
      </w:r>
    </w:p>
    <w:p>
      <w:r>
        <w:t>Gegen die Verfügung vom 4. Dezember 2012 (Urk. 2) erhob die Versicherte am 20. Januar 2013 Beschwerde und beantragte, die se sei aufzuheben und ihr sei auch ab dem 1. August 2011 eine ganze Rente auszurichten. In formeller Hin sicht ersuchte sie um Gewährung der unentgeltlichen Rechtspflege (Urk. 1 S. 2). Mit Beschwerdeantwort vom 20. Februar 2013 beantragte die IV-Stelle die Ab weisung der Beschwerde (Urk. 10), was der Beschwerdeführerin am 4. März 2013 zur Kenntnis gebracht wurde (Urk. 12). Das Gericht zieht in Erwägung: 1.</w:t>
      </w:r>
    </w:p>
    <w:p>
      <w:r>
        <w:rPr>
          <w:b/>
        </w:rPr>
        <w:t>E. 2.1</w:t>
      </w:r>
    </w:p>
    <w:p>
      <w:r>
        <w:t>Die Beschwerdegegnerin ging in der angefochtenen Verfügung (Urk. 2, Verfü gungsteil 2) davon aus, die Beschwerdeführerin sei seit dem 20. Juni 2009 er heblich in ihrer Arbeitsfähigkeit eingeschränkt (S. 1 unten). In ihrer bisherigen Tätigkeit als stellvertretende Gruppenleiterin habe sie bei einem Pensum von 100 % ein Jahreseinkommen von Fr. 91‘455.-- im Jahr 2009 respektive nomi nallohnbereinigt Fr. 93‘478.-- im Jahr 2011 und Fr. 94‘319.50 im Jahr 2012 er zielt. Nach Ablauf des Wartejahres sei ihr keine Tätigkeit mehr zumutbar ge wesen. Die 100%ige Arbeitsunfähigkeit entspreche dem Invaliditätsgrad. Per 8. April 2011 habe sich der Gesundheitszustand verbessert und ihr sei seither wieder eine 35%ige Tätigkeit zumutbar . Die zurzeit ausgeübte Tätigkeit bei der Y.___ -Stiftung entspreche einer angepassten Tätigkeit. Bei einem Pensum von 35 % sei ihr ein Invalideneinkommen von Fr. 30‘660.-- für das Jahr 2012 mög lich. Da die jetzige Tätigkeit einer angepassten Tätigkeit entspreche, sei kein zusätzlicher leidensbedingter Abzug zu berücksichtigen. Aus der Gegenüber stellung von Validen- und Invalideneinkommen ergebe sich eine Erwerbsein busse von Fr. 63‘653.50, was einem Invaliditätsgrad von 67 % entspreche. Da mit habe die Beschwerdeführerin ab 1. Juni 2010 Anspruch auf eine ganze Rente und ab 1. August 2011 auf eine Dreiviertelsrente (S. 2).</w:t>
      </w:r>
    </w:p>
    <w:p>
      <w:r>
        <w:rPr>
          <w:b/>
        </w:rPr>
        <w:t>E. 2.2</w:t>
      </w:r>
    </w:p>
    <w:p>
      <w:r>
        <w:t>Demgegenüber stellte sich die Beschwerdeführerin auf den Standpunkt (Urk. 1), es sei ihr mangels offener Stellenprozente nicht möglich, ihr bei der Y.___ -Stif tung ausgeübtes Pensum von 20 % auf 35 % zu steigern. Zudem gehe aus den Angaben der Leiterin der Y.___ -Stiftung hervor, dass der ausgerichtete Lohn auf dem Lohnansatz ihrer früheren Anstellung (ebenfalls bei der Y.___ -Stiftung) als stellvertretende Wohngruppenleiterin fusse. Der letzte Lohn sei somit bei ihrer Neuanstellung als Mitarbeiterin der geschützten Werkstätte berücksichtigt wor den (S. 4 Ziff. 2). Sie befinde sich auf einem sehr hohen Lohnniveau und würde in einer anderen Anstellung mit überwiegender Wahrscheinlichkeit nie auf dem gleichen Niveau entl ö hnt werden. Dabei sei auch zu beachten, dass in diesem Berufssegment beinahe keine niedrigen</w:t>
      </w:r>
    </w:p>
    <w:p>
      <w:r>
        <w:t>Pensen im Umfang von 20 bis 35 % an geboten würden (S. 5 Ziff. 3). Da bei der Y.___ -Stiftung ein Pensum von 35 % gar nicht existiere, sei beim Invalideneinkommen von einem Tabellenlohn ge mäss LSE auszugehen. Bei einem jährlichen Invalideneinkommen von Fr. 23‘759.-- ergebe sich ein Invaliditätsgrad von 75 %. Zudem sei ein leidens bedingter Abzug von 5 % zu berücksichtigen, was schlussendlich einen Invali ditätsgrad von 76 % und damit weiterhin einen Anspruch auf eine ganze Rente ergebe (S. 5 f. Ziff. 4 f.).</w:t>
      </w:r>
    </w:p>
    <w:p>
      <w:r>
        <w:rPr>
          <w:b/>
        </w:rPr>
        <w:t>E. 2.3</w:t>
      </w:r>
    </w:p>
    <w:p>
      <w:r>
        <w:t>Strittig und zu prüfen ist vorliegend einzig die Höhe des Invalideneinkommens.</w:t>
      </w:r>
    </w:p>
    <w:p>
      <w:r>
        <w:t>Unbestritten sind</w:t>
      </w:r>
    </w:p>
    <w:p>
      <w:r>
        <w:t>der medizinische Sachverhalt ( die Beschwerdeführerin war auch nach Ablauf des Wartejahres im Juni 2010 zu 100 % arbeitsunfähig für sämtliche Tätigkeiten und ab April 2011 zu 35 % arbeitsf ähig für angepasste Tätigkeiten; vgl. Feststellungsblatt vom 20. März 2012, Urk. 11/52) , die Status frage</w:t>
      </w:r>
    </w:p>
    <w:p>
      <w:r>
        <w:t>( die Beschwerdeführerin würde im Gesundheitsfalle einer 100%igen Ar beitstätigkeit nachgehen ; vgl. Abklärungsbericht vom 16. März 2012 Ziff. 2.5, Urk. 11/51/3-4), sowie die Höhe des Valideneinkommen s</w:t>
      </w:r>
    </w:p>
    <w:p>
      <w:r>
        <w:t>von Fr. 91‘455.-- im Jahr 2009 für ein Pensum von 100 % (vgl. Arbeitgeberbericht vom 4. November 2009, Urk. 11/6/3 Ziff. 2.9 f. ; Urk. 11/52/8 oben) . 3. 3.1</w:t>
      </w:r>
    </w:p>
    <w:p>
      <w:r>
        <w:t>Seit August 2004 ist die Beschwerdeführerin bei der Y.___ -Stiftung angestellt (Urk. 11/6/2 Ziff. 2.1). Sie begann als diplomierte Ergotherapeutin in einem Pensum von 80 % in der Funktion als Betreuerin einer Wohngruppe . Am 1. Juni 2007 übernahm sie bei gleichbleibendem Pensum eine Stelle als stellvertretende Wohngruppenleiterin und war in dieser Funktion bis zum 20. Juni 2009 tätig (Urk. 11/1/4, Urk. 11/6/3 Ziff. 2.7). Als stellvertretende Wohngruppenleiterin hätte die Beschwerdeführerin im Gesundheitsfall ein Jahreseinkommen von Fr. 73‘164.-- erzielt (Urk. 11/6/3 Ziff. 2.10). Wie aus der Anstellungsvereinba rung vom 7. Juni 2011 zwischen der Beschwerdeführerin und der Y.___ -Stif tung hervorgeht, wird die Beschwerdeführerin seit dem 22. Juni 2011 als Mitar beiterin in der geschützten Werkstätte in einem Pensum von 20 % eingesetzt und erzielt dabei einen monatlichen Bruttolohn von Fr. 1‘366.-- (Urk. 11/49/5).</w:t>
      </w:r>
    </w:p>
    <w:p>
      <w:r>
        <w:t>3.2</w:t>
      </w:r>
    </w:p>
    <w:p>
      <w:r>
        <w:t>Aus dem von A.___ , Leiterin der Y.___ -Stiftung, am 13. August 2012 zuhanden der Beschwerdeführerin ausgefüllten Fragebogen (Urk. 11/77/4-5 ) geht hervor, dass eine Erhöhung des Pensums von 20 % auf 35 % nach Anga ben der Beschwerdeführerin aus gesundheitlichen Gründen nicht möglich sei. Zudem fügte Frau A.___ an, dass es keine offenen Stellenprozente gebe (Ziff. 1). Aktuell betrage der Lohn der Beschwerdeführerin Fr. 7‘300.-- bei einem Pensum von 100 % . Dieser Lohn könne in der geschützten Werkstätte im Pen sum von 20 % noch finanziert werden, die Situation beruhe auf der Wiederein gliederung einer langjährigen Mitarbeiterin, die sehr geschätzt sei (Ziff. 2). Der aktuelle Lohn gründe noch auf ihrer früheren Anstellung als stellvertretende Wohngruppenleiterin und dem Lohnanstieg in der damaligen Funktion; der letzte Lohn in ihrer früheren Funktion sei bei der Neuanstellung berücksichtigt worden (Ziff. 3). 3.3</w:t>
      </w:r>
    </w:p>
    <w:p>
      <w:r>
        <w:t>Entgegen dem Vorgehen der Beschwerdegegnerin kann für das Invaliden - einkom men vorliegend nicht auf den tatsächlichen Verdienst der Be schwerdeführerin abgestellt werden, da die dafür erforderlichen Vora ussetzun gen (vgl. E. 1.3 ) nicht gegeben sind: Einerseits schöpft die Beschwerdeführerin ihre Rest arbeitsfähigkeit nicht voll aus. So ist sie lediglich in einem Pensum von 20 % tätig, obwohl ihr in einer angepassten Tätigkeit eine Arbeitsfähigkeit von 35 % zumutbar ist (vgl. dazu auch die Urteile des Bundesgerichts 8C_72/2010 vom 17. Juni 2010 E. 5.3 sowie I 23/01 vom 28. November 2001 = SVR 2002 IV Nr. 24 , E. 3b/ bb ) . Andererseits gehen aus der Stellungnahme von Frau A.___</w:t>
      </w:r>
    </w:p>
    <w:p>
      <w:r>
        <w:t>(vgl. E. 3.2) Hinweise hervor, die auf die Ausrichtung eines Soziallohnes schliessen lassen: Der Beschwerdeführerin wird ein Lohn ausgerichtet, der nach wie vor auf ihrem früheren Verdienst als stellvertretende Wohngruppenleiterin basiert, obwohl sie neu als Mitarbeiterin in der geschützten Werkstätte und nicht mehr in leitender Funktion angestellt ist . Als Indiz für eine freiwillige So zialleistung fällt sodann in Betracht, dass die Lohnentwicklung sowie überhaupt die Wiedereingliederung mit tiefem Arbeitspensum offenbar stark von der Tat sache geprägt ist, dass es sich bei der Beschwerdeführerin um eine „langjährige und zuverlässige Mitarbeiterin“ handelt (vgl. Urk. 11/77/5; vgl. auch das Urteil des Bundesgerichts I 106/05 vom 2. August 2005 zur lange n Dauer des Arbeits verhältnisses als Indiz für einen Soziallohn) . 3.4</w:t>
      </w:r>
    </w:p>
    <w:p>
      <w:r>
        <w:t>Demnach rechtfertigt es sich, das Invalideneinkommen gestützt auf die Tabel - len löhne der LSE zu ermitteln. Die Beschwerdeführerin ist seit April 2011 in einer angepasste n Tätigkeit zu 35 % arbeitsfähig (vgl. Urk. 11/52/6-7), wes halb die Lohnwerte des Jahres 2011 ausschlaggebend sind.</w:t>
      </w:r>
    </w:p>
    <w:p>
      <w:r>
        <w:t>Gestützt auf die Tabelle TA1 erzielten Frauen mit Berufs- und Fachkenntnissen (Niveau 3) in Tätigkeiten im Gesundheits- und Sozialbereich (Heime, Ziff. 87) im Jahr 2010 monatlich Fr. 5‘415.--. Dies entspricht bei einer durchschnittli chen Wochenarbeitszeit von 41.5 Stunden im Jahr 2010 (Die Volkswirtschaft 3/2014 S. 88 Tabelle B9.2 lit . Q) einem Jahreslohn von rund Fr. 67‘417.-- (Fr. 5‘415.--</w:t>
      </w:r>
    </w:p>
    <w:p>
      <w:r>
        <w:t>÷ 40 x 41.5 x 12 ). Unter Berücksichtigung der Nominallohnerhö hung von 0.6 % (Die Volkswirtschaft 3/2014 S. 89 Tabelle B10.2 Ziff. 86-88) und des zumutbaren Pensums von 35 % ergibt sich ein Invalideneinkommen von rund Fr. 23‘738. -- (Fr. 67‘417.-- x</w:t>
      </w:r>
    </w:p>
    <w:p>
      <w:r>
        <w:rPr>
          <w:b/>
        </w:rPr>
        <w:t>E. 4</w:t>
      </w:r>
    </w:p>
    <w:p>
      <w:r>
        <w:t>Ist kein solches tatsächlich erzieltes Erwerbseinkommen gegeben, namentlich weil die versicherte Person nach Eintritt des Gesundheitsschadens keine oder je denfalls keine ihr an sich zumutbare neue Erwerbstätigkeit aufgenommen hat, so können nach der Rechtsprechung Tabellenlöhne gemäss den vom Bundesamt für Statistik periodisch herausgegebenen Lohnstrukturerhebungen (LSE) heran gezogen werden (BGE 126 V 75 f. E. 3b/ aa und bb , vgl. auch BGE 129 V 472 E. 4.2.1). Für die Invaliditätsbemessung wird praxisgemäss auf die standardisierten Bruttolöhne (Tabellengruppe A) abgestellt (BGE 129 V 472 E. 4.2.1 mit Hin 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f. E. 3b/ bb , 124 V 321 E. 3b/ aa ; AHI 2000 S. 81 E. 2a). 2.</w:t>
      </w:r>
    </w:p>
    <w:p>
      <w:r>
        <w:rPr>
          <w:b/>
        </w:rPr>
        <w:t>E. 4.1</w:t>
      </w:r>
    </w:p>
    <w:p>
      <w:r>
        <w:t>Dem Ausgang des Verfahrens entsprechend erweist sich der Antrag der Be - schwer deführerin auf Gewährung der unentgeltlichen Rechtspflege (vgl. Urk. 1 S. 2) als gegenstandslos.</w:t>
      </w:r>
    </w:p>
    <w:p>
      <w:r>
        <w:rPr>
          <w:b/>
        </w:rPr>
        <w:t>E. 4.2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6</w:t>
      </w:r>
    </w:p>
    <w:p>
      <w:r>
        <w:t>00.-- anzusetzen. Entsprechend dem Ausgang des Verfahrens sind sie der Beschwerdegegnerin aufzuerlegen. 4. 3</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In Anwendung dieser Kriterien ist die Parteient schädigung vorliegen d auf Fr. 1‘600.-- (inkl. Mehrwertsteuer und Barauslagen) festzusetzen und ausgangsgemäss der Beschwerdegegnerin aufzuerlegen. Das Gericht erkennt: 1.</w:t>
      </w:r>
    </w:p>
    <w:p>
      <w:r>
        <w:t>In Gutheissung der Beschwerde wird die Verfügung der Sozial versicherungsanstalt des Kantons Zürich, IV-Stelle, vom 4 .</w:t>
      </w:r>
    </w:p>
    <w:p>
      <w:r>
        <w:t>Dezember 20 12</w:t>
      </w:r>
    </w:p>
    <w:p>
      <w:r>
        <w:t>dahin abgeändert , dass die Be schwerdeführer in ab 1. August 2011 weiterhin Anspruch auf eine ganze Invaliden rente hat.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Beschwerdeführerin eine Prozessent - schä digung von Fr. 1'600 .-- (inkl. Barauslagen und MWSt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