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IV.2013.00058 vom 24. März 2014</w:t>
      </w:r>
    </w:p>
    <w:p>
      <w:r>
        <w:t>ZH Sozialversicherungsgericht, 2014-03-24, DE</w:t>
      </w:r>
    </w:p>
    <w:p>
      <w:r>
        <w:rPr>
          <w:b/>
        </w:rPr>
        <w:t xml:space="preserve">Quelle: </w:t>
      </w:r>
      <w:r>
        <w:t>https://mcp.opencaselaw.ch/entscheid/zh_sozialversicherungsgericht_IV.2013.00058</w:t>
      </w:r>
    </w:p>
    <w:p>
      <w:r>
        <w:t>FR: ZH_SOZIALVERSICHERUNGSGERICHT IV.2013.00058 du 24 mars 2014</w:t>
      </w:r>
    </w:p>
    <w:p>
      <w:r>
        <w:t>IT: ZH_SOZIALVERSICHERUNGSGERICHT IV.2013.00058 del 24 marzo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1964, schloss sein Studium der Wirt schafts wissen schaften an der Y.___</w:t>
      </w:r>
    </w:p>
    <w:p>
      <w:r>
        <w:t>im Jahre 1990 ab ( Urk. 8/2). Vom 1. Mai 2005 bis</w:t>
      </w:r>
    </w:p>
    <w:p>
      <w:r>
        <w:rPr>
          <w:b/>
        </w:rPr>
        <w:t>E. 3</w:t>
      </w:r>
    </w:p>
    <w:p>
      <w:r>
        <w:t>1. März 2007 arbeitete er bei der Z.___ als Leiter Konzern- Treasur y ( Urk. 8/3/5 , Urk. 8/11/2 , Urk. 8/26/1-4 ). Am 2 7. Februar 2007 meldete er sich unter Hinweis auf seit 1 5. Februar 2006 beste hende Einschränkungen im Rahmen einer Multiple n Sklerose bei der Sozial ver sicherungs anstalt des Kantons Zürich, IV-Stelle, zum Leistungsbezug an ( Urk. 8/3, Aktenverzeichnis zu Urk. 8/1-76). Ab 1. April 2007 war er bei der A.___ in einem 60%-Pen sum als Abteilungsl eiter Controlling GIAG/GTAG tätig ( Urk. 8/11/3 , Urk. 8/15/6 ) . Diese Anstellung wurde bis 31. Dezember 2008 befristet (Urk. 8/15/6) Die IV-Stelle tätigte Abklärungen in medizinischer ( Urk. 8/7 -</w:t>
      </w:r>
    </w:p>
    <w:p>
      <w:r>
        <w:rPr>
          <w:b/>
        </w:rPr>
        <w:t>E. 8</w:t>
      </w:r>
    </w:p>
    <w:p>
      <w:r>
        <w:t>, Urk. 8/12 ) und beruflich-erwerblicher ( Urk. 8/9, Urk. 8/11 , Urk. 8/15-17 ) Hinsicht .</w:t>
      </w:r>
    </w:p>
    <w:p>
      <w:r>
        <w:t>Mit Verfügung vom 3 0. August 2007 wies s ie mit der Begründung, dass die einjährige Wartezeit noch nicht abgelaufen sei, das Leistungsbegehren von X.___ ab ( Urk. 8/22). 1. 2</w:t>
      </w:r>
    </w:p>
    <w:p>
      <w:r>
        <w:t>Am 4. März 2008 meldete sich der Versicherte unter Hinweis darauf, dass seine rentenbegründende Erwerbsunfähigkeit auch nach Ablauf des Wartejahres wei terhin bestehe, bei der IV-Stelle erneut zum Leistungsbezug an ( Urk. 8/27- 28). Die IV-Stelle zog den IK-Auszug vom 1 9. März 2008 ( Urk. 8/29) bei und liess die A.___ einen Arbeitgeberfrage bogen</w:t>
      </w:r>
    </w:p>
    <w:p>
      <w:r>
        <w:t>ausfüllen ( Urk. 8/31) . Sie holte bei Dr. med. B.___ , Facharzt FMH für Neurologie, den Arztbericht vom 5. Mai 2008 ( Urk. 8/34) ein. Nach durchgeführtem Vorbe scheidverfahren ( Urk. 8/38-39) sprach die IV-Stelle dem Versicherten am 2 0. August 2008 mit Wirkung ab dem 1. Februar 2008 eine hal be Invalidenrente zu ( Urk. 8/47 ).</w:t>
      </w:r>
    </w:p>
    <w:p>
      <w:r>
        <w:t>D iese Verfügung erwuchs unangefochten in Rechtskraft.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