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IV.2013.00053 vom 30. September 2014</w:t>
      </w:r>
    </w:p>
    <w:p>
      <w:r>
        <w:t>ZH Sozialversicherungsgericht, 2014-09-30, DE</w:t>
      </w:r>
    </w:p>
    <w:p>
      <w:r>
        <w:rPr>
          <w:b/>
        </w:rPr>
        <w:t xml:space="preserve">Quelle: </w:t>
      </w:r>
      <w:r>
        <w:t>https://mcp.opencaselaw.ch/entscheid/zh_sozialversicherungsgericht_IV.2013.00053</w:t>
      </w:r>
    </w:p>
    <w:p>
      <w:r>
        <w:t>FR: ZH_SOZIALVERSICHERUNGSGERICHT IV.2013.00053 du 30 septembre 2014</w:t>
      </w:r>
    </w:p>
    <w:p>
      <w:r>
        <w:t>IT: ZH_SOZIALVERSICHERUNGSGERICHT IV.2013.00053 del 30 settembre 2014</w:t>
      </w:r>
    </w:p>
    <w:p>
      <w:pPr>
        <w:pStyle w:val="Heading2"/>
      </w:pPr>
      <w:r>
        <w:t>Erwägungen</w:t>
      </w:r>
    </w:p>
    <w:p>
      <w:r>
        <w:rPr>
          <w:b/>
        </w:rPr>
        <w:t>E. 1</w:t>
      </w:r>
    </w:p>
    <w:p>
      <w:r>
        <w:t>8. und 19. Oktober 2012 statt fand (Urk. 11/135, Urk. 11/137). Mit Verfügung vom 5. Dezember 2012 ent schied die IV-Stelle im Sinne ihres Vorbescheids , wobei sie für eine angepasste Tätigkeit von einer 100% igen Arbeitsfähigkeit ab dem 1. März 2009 ausging und eine n Invaliditätsgrad von 34 %</w:t>
      </w:r>
    </w:p>
    <w:p>
      <w:r>
        <w:t>ermittelte ( Urk. 2).</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 sgeglichenen Arbeitsmarkt (Art. 7 Abs. 1 ATSG). Für die Beurteilung des Vorliegens einer Erwerbsunfähigkeit sind ausschliesslich die Folgen der gesundheitlichen Beeinträchtigung zu berücksichtigen. Eine Erwerbsunfähigkeit liegt zudem nur vor, wenn sie aus objektiver Si cht nicht überwindbar ist (Art. 7 Abs.</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 abgestellt und dieser bietet durchaus wechselbelastende Tätig keiten mit den im EFL-Gutachten umschriebenen Einschränkungen. Denn es existieren durchaus körperlich leichte sitzende Tätigkeiten bei welchen ab und zu gegangen oder gestanden werden kann, zu denken ist beispielsweise an ein fache Tätigkeiten in der Montage, Produktion oder Überwachung. Andererseits richtet sich die Kritik von Dr. Z.___ dagegen, dass die psychische Problematik nicht berücksichtigt worden sei, doch diese wurde wie bereits ausgeführt von med. pract . E.___ hinreichend abgeklärt (vergleiche Erwägung 3 .2.3).</w:t>
      </w:r>
    </w:p>
    <w:p>
      <w:r>
        <w:t>3.3.5</w:t>
      </w:r>
    </w:p>
    <w:p>
      <w:r>
        <w:t>Bereits im Urteil vom 6.</w:t>
      </w:r>
    </w:p>
    <w:p>
      <w:r>
        <w:t>Januar 2011 wurde festgehalten, dass die Diagnose einer Diskushernie , wenn sie denn vorliegen würde, nicht automatisch eine Arbeitsunfähigkeit bewirk e , namentlich nicht in Bezug auf eine angepasste Tätigkeit (Urk.</w:t>
      </w:r>
    </w:p>
    <w:p>
      <w:r>
        <w:t>11/90/7). Auch was die weiteren neu hinzugetretenen Rücken beschwerden betrifft, müssen diese sich nicht zwingend auf die Arbeitsfähigkeit in einer angepassten körperlich leichten Tätigkeit auswirken. Die volle Arbeitsfähigkeit in einer angepassten Tätigkeit stimmt zudem mit dem Verhal ten</w:t>
      </w:r>
    </w:p>
    <w:p>
      <w:r>
        <w:t>und den Angaben des Versicherten überein . D ie in der Untersuchung von Dr.</w:t>
      </w:r>
    </w:p>
    <w:p>
      <w:r>
        <w:t>B.___</w:t>
      </w:r>
    </w:p>
    <w:p>
      <w:r>
        <w:t>ermittelte unregelmässige beziehungsweise zum Untersuchungs zeitpunkt nicht nachweisbare Einnahme von Schmerzmitteln (Urk. 11/116/54) spricht nämlich gegen das Vorhandensein von permanenten starken Schmerzen. Zudem sind beim Versicherten durchaus gewisse Ressourcen vorhanden, wie sich beispielsweise aus der Zeit, welche er regelmässig vor dem PC verbringt, aber auch aus den Reisen im Jahr 2011</w:t>
      </w:r>
    </w:p>
    <w:p>
      <w:r>
        <w:t>und dem von Dr.</w:t>
      </w:r>
    </w:p>
    <w:p>
      <w:r>
        <w:t>B.___ ermittelten aktuellen , kraftvollen , lang andauernden Gebrauch beider Hände ergibt</w:t>
      </w:r>
    </w:p>
    <w:p>
      <w:r>
        <w:t>(Urk. 11/116/45, Urk. 11/116/54 ) . Schliesslich gab der Versicherte selbst an, un gefähr zwei- bis dreimal pro Woche während rund drei Stunden unter starken Schmerzen zu leiden (Urk. 117/5-7) , was nicht gegen eine 100%ige Arbeitsfä higkeit spricht . Was die vom Versicherten gegenüber der Gutachterin erwähn t en Arbeitsversuche betrifft, welche er jeweils nach kurzer Zeit wegen Schmerzen beziehungsweise Schmerzzunahme habe abbrechen müssen, so ist aufgrund sei ner Aussagen geg enüber med. pract . E.___ (Urk. 11/117/10) davon auszugehen, dass es sich um Arbeitsversuche in seiner angestammten Tätigkeit als Bodenle ger handelte. Es ist jedoch unbestritten, dass der Versicherte dieser körperlich schweren Tätigkeit aus gesundheitlichen Gründen nicht mehr nachgehen kann und solche Arbeitsversuche vermögen keine Arbeitsunfähigkeit in einer ange passten leichten Tätigkeit zu belegen. 3 .5</w:t>
      </w:r>
    </w:p>
    <w:p>
      <w:r>
        <w:t>Insgesamt ist somit festzuhalten, dass dem Versicherten eine 100%ige Arbeitsfä higkeit in einer angepassten wechselbelastenden Tätigkeit gemäss dem Belas tungsprofil des EFL-Gutachtens (Urk.</w:t>
      </w:r>
    </w:p>
    <w:p>
      <w:r>
        <w:t>11/137/3-4) , welches im Wesentlichen mit den Ausführungen zur Arbeitsfähigkeit im bidisziplinären Gutachten überein stimmt, zumutbar ist. 4 . 4 .1</w:t>
      </w:r>
    </w:p>
    <w:p>
      <w:r>
        <w:t>Die IV-Stelle stützte sich zur Ermittlung des Valideneinkommens auf die Anga ben de r letzten Arbeitgeber in ab (Urk. 11/6 S. 3 , Urk.</w:t>
      </w:r>
    </w:p>
    <w:p>
      <w:r>
        <w:t>11/108 ). Danach hatte der Beschwerdeführer im Jahr 200</w:t>
      </w:r>
    </w:p>
    <w:p>
      <w:r>
        <w:rPr>
          <w:b/>
        </w:rPr>
        <w:t>E. 2</w:t>
      </w:r>
    </w:p>
    <w:p>
      <w:r>
        <w:t>des Bundesgesetzes über die Invalidenversi cherung [ IVG ] ).</w:t>
      </w:r>
    </w:p>
    <w:p>
      <w:r>
        <w:rPr>
          <w:b/>
        </w:rPr>
        <w:t>E. 2.1</w:t>
      </w:r>
    </w:p>
    <w:p>
      <w:r>
        <w:t>Die IV-Stelle hielt in der Verfügung vom 5.</w:t>
      </w:r>
    </w:p>
    <w:p>
      <w:r>
        <w:t>Dezember 2012 fest, in der ange stammten Tätigkeit als Bodenleger bestehe keine Arbeitsfähigkeit mehr. Doch für angepasste Tätigkeiten (Heben und Tragen bis maximal 15 kg, ohne Arbei ten auf Leitern oder Gerüsten, ohne längere Gehstrecken auf unebenem Gelände) bestehe seit dem 1.</w:t>
      </w:r>
    </w:p>
    <w:p>
      <w:r>
        <w:t>März 2009 eine uneingeschränkte Arbeitsfähigkeit. Bei der Bestimmung des Invalideneinkommens sei ein leidensbed ingter Abzug in der Höhe von 10 % zu beachten, so d ass ein Invaliditätsgrad von 34 % und somit kein Anspruch auf eine Rente resultiere (Urk. 2).</w:t>
      </w:r>
    </w:p>
    <w:p>
      <w:r>
        <w:rPr>
          <w:b/>
        </w:rPr>
        <w:t>E. 2.2</w:t>
      </w:r>
    </w:p>
    <w:p>
      <w:r>
        <w:t>Der Beschwerdeführer liess in der Beschwerde vom 17. Januar 2013 insbeson dere geltend machen, er leide an einem progredienten Rückenleiden, zwei Dis kushernien und weitere n Beschwerden, welche die Arbeitsfähigkeit nachhaltig beeinträchtigten. Gemäss Dr. med. Z.___ , Facharzt für Innere Medizin und für Rheumatologie, seien die Schlussfol gerungen des Gutachtens von Dr. med. B.___ , Fachärztin für Innere Medizin, unverständlich und inakzeptabel. Er sei gemäss Dr.</w:t>
      </w:r>
    </w:p>
    <w:p>
      <w:r>
        <w:t>Z.___ in einer leichten angepassten Tätigkeit höchstens zu 50</w:t>
      </w:r>
    </w:p>
    <w:p>
      <w:r>
        <w:t>% arbeitsfähig (Urk. 3/B8) . Diese Einschätzung seiner</w:t>
      </w:r>
    </w:p>
    <w:p>
      <w:r>
        <w:t>Arbeitsfähigkeit teile auch Dr. med. C.___ , Facharzt für Rheumatologie, welcher zudem festgehalten habe, dass nach dem Urteil des Soz ialversicherungsgerichts vom 6. Januar 2011 wegen eine r neue n Diskushernie eine Verschlechterung eingetreten sei (Urk. 3/B9, Urk. 3/B10) . Weiter bestehe bei der durch die Rehaklinik A.___</w:t>
      </w:r>
    </w:p>
    <w:p>
      <w:r>
        <w:t>durchgeführten EFL (Urk. 3/B11) eine nicht nachvollziehbare Diskrepanz zwischen der Bestätigung sowohl schwerwiegender Diagnosen als auch einer vollen Arbeitsfähigkeit in leichtester Tätigkeit. Schliesslich existiere die von der Rehaklinik A.___ beschriebene angepasste sehr leichte Tätigkeit, welche zahlreichen Einschränkungen unterworfen sei , auf dem offenen Arbeitsmarkt nicht. Es ergebe sich unter Berücksichtigun g einer Arbeitsfähigkeit von 50 % und eines leidensbedingten Abzuges von 10 % vom Invalideneinkom men ein Invaliditätsgrad von 70 %, weshalb ihm eine ganze Rente zuzusprechen sei (Urk. 1) . 3.</w:t>
      </w:r>
    </w:p>
    <w:p>
      <w:r>
        <w:t>3 .1</w:t>
      </w:r>
    </w:p>
    <w:p>
      <w:r>
        <w:t>Festzuhalten ist zunächst, dass der Versicherte unbestrittenermassen unter Rückenbeschwerden leidet und in sämtlichen Arztberichten festgehalten worden ist , dass in seiner angestammten Arbeitstätigkeit als Bodenleger keine Arbeits fähigkeit mehr besteht.</w:t>
      </w:r>
    </w:p>
    <w:p>
      <w:r>
        <w:t>Strittig ist, ob die Arbeitsfähigkeit des Versicherten durch eine psychische Störung beeinträchtigt wird und ob sowie in welchem Umfang dem Versicherten</w:t>
      </w:r>
    </w:p>
    <w:p>
      <w:r>
        <w:t>eine angepasste Tätigkeit zumutbar ist . 3 .2</w:t>
      </w:r>
    </w:p>
    <w:p>
      <w:r>
        <w:t>3 .2.1</w:t>
      </w:r>
    </w:p>
    <w:p>
      <w:r>
        <w:t>Der Hausarzt des Versicherten, Dr. med. D.___ , Facharzt für Allgemeine Medizin, hielt in seinem Schreiben vom 31. Januar 2011 unter anderem fest, der langwierige und von starken Schmerzen geprägte Krankheitsv erlauf mit ent sprechendem Leidensdruck habe den Versicherten seelisch zermürbt. Er befürchte, dass dieser suizidal sei oder werde. Seiner Meinung nach halte ihn seine Familie von einem Suizid ab (Urk. 11/109/1). 3 .2.2</w:t>
      </w:r>
    </w:p>
    <w:p>
      <w:r>
        <w:t>Med. pract . E.___ , Fachärztin für Psychiatrie und Psychotherapie, untersuchte den Versicherten am 12. Januar 2012 , um anschliessend ihren Teil des</w:t>
      </w:r>
    </w:p>
    <w:p>
      <w:r>
        <w:t>bidiszi p linären Gutachtens im Auftrag der IV-Stelle ausfertigen zu können,</w:t>
      </w:r>
    </w:p>
    <w:p>
      <w:r>
        <w:t>und erstat tete d ieses psychiatrische Gutachten mit interdisziplinärer Zusammenfassung gemeinsam mit Dr.</w:t>
      </w:r>
    </w:p>
    <w:p>
      <w:r>
        <w:t>B.___ am 30. Januar 2012 (Urk. 11/117). Med. pract . E.___ erhob die Familien - , die Sozial - , die Schul- , die Berufs- und die Tätig keitsanamnese sowie die Krankheitsentwicklung (Urk. 11/117/3-5). Der Versi cherte er klärte der Gutachterin, er habe etwa zwei bis drei Mal pro Woche starke Schmerzen, welche mindestens drei Stunden an dauern würden. Er habe „ein bisschen Depression“, denn er denke darüber nach , wie es mit ihm weiter gehen solle. V or etwa zwei Jahren habe er fünf Kilogramm und vor wenigen Monaten habe er erneut abgenommen. Wenn er Schmerzen habe, dann habe er keine Lust zum Essen, was zur Gewichtsabnahme geführt habe. Zudem schlafe er mit Schmerzen schlecht. Nach dem Frühstück gehe er aus dem Haus, gehe ein bisschen herum und kaufe Zigaretten. Seine Zeit verbringe er am PC, wobei er häufiger aufstehen müsse, und er schaue fern, vor allem Sportsendungen und Nachrichten. Da seine Kollegen arbeiteten, hätten sie nicht so viel Zeit wie er , und man treffe sich nur selten. Am Wochenende gehe er manchmal in den p ortugiesischen Klub und treffe da seine Bekannten. Er habe einen kleinen Garten. Seine Arbeitsfähigkeit sei sehr klein und betrage deutlich weniger als 50 %. Nach seinem letzten Arbeitsversuch 2010 sei es ihm ein bis zwei Monate lang von den Schmerzen her deutlich schlechter gegangen (Urk. 117/5-7).</w:t>
      </w:r>
    </w:p>
    <w:p>
      <w:r>
        <w:t>Med. pract . E.___ hielt fest , beim Versicherten seien in der mehrstündigen Untersuchung keine Anzeichen für eine Schmerzsymptomatik beobachtet wor den. Zwischen seiner Beschwerdenschilderung und seinen Aktivitäten , ein schliesslich der letzten Reisen nach Portugal und Peru ,</w:t>
      </w:r>
    </w:p>
    <w:p>
      <w:r>
        <w:t>bestehe eine Diskrepanz. Es sei über Verdeutlichungstendenzen hinaus der Eindruck von Aggravations tendenzen entstanden. Der formale Gedankengang sei geordnet, kohärent und nachvollziehbar gewesen. Die kognitiven Fähigkeiten seien durchschnittlich erschienen, das Auffassungsvermögen sei unauffällig gewesen und die Auf merksamkeit sowie das Konzentrationsvermögen während der mehrstündigen Untersuchung gleichbleibend gut. Die Gedächtnisleistung sei nicht einge schränkt gewesen. Es hätten keine eigentlichen Schlafstörungen, keine An triebsminderung , keine depressive Stimmungslage, keine Störung der Affektivi tät, keine Störung der Vitalfunktionen sowie keine depressionsbedingten kogni tiven oder amnestischen Einschränkungen festgestellt werden können.</w:t>
      </w:r>
    </w:p>
    <w:p>
      <w:r>
        <w:t>Der Ver sicherte habe angegeben, bisher keine Suizidversuche unternommen zu haben und bisher auch keine konkreten Selbstmordgedanken gehabt zu haben. Bei derzeit unauffälligem psychischem Befund und ohne entsprechende Krankheits bilder in der Vorgeschichte, rückten psychosoziale Belastungsfaktoren wie ein subjektives Krankheitskonzept, der Migrationshintergrund, etwas eingeschränkte Deutschkenntnisse, eine fehlende Berufsausbildung, geringer beruflicher Ehr geiz, der Verlust der Arbeitsstelle vor mehreren Jahren sowie das Vorhanden sein von Angehörigen mit Invalidenrente in den Vordergrund. Insbesondere seien keine Anhaltspunkte für das Vorliegen einer depressiven Episode und/oder einer rezidivierenden depressiven Störung oder das Vorliegen einer Dysthymia ersichtlich. Auch die ICD-10-Kriterien für das Vorliegen einer chronischen Schmerzstörung mit somatischen und psychischen Faktoren seien nicht erfüllt. Somit beständen keine psychischen Einschränkungen der Arbeitsfähigkeit und habe aus psychischer Sicht auch in der Vergangenheit noch nie eine relevante Arbeitsunfähigkeit vorgelegen (Urk. 11/117/7-13) . 3 .2.3</w:t>
      </w:r>
    </w:p>
    <w:p>
      <w:r>
        <w:t>Med. pract . E.___ hat das Vorliegen einer versicherungsmedizinisch relevanten psychischen Störung in der Untersuchung vom 12. Januar 2012 sorgfältig ab geklärt und in ihrem Gutachten vom 30. Januar 2012 überzeugend verneint. Hinweise für seither erfolgte Veränderungen des psychischen Gesundheitszu stands liegen keine vor. Demgegenüber sind Dr. D.___ , Dr. Z.___ und soweit ersichtlich auch die mit der EFL befassten Ärzte der Rehaklinik A.___ , welche einen Verdacht auf eine depressive Störung äusserten ( Urk. 11/109/1, Urk. 11/137,</w:t>
      </w:r>
    </w:p>
    <w:p>
      <w:r>
        <w:t>Urk. 11/146/115-116) ,</w:t>
      </w:r>
    </w:p>
    <w:p>
      <w:r>
        <w:t>keine psychiatrischen Fachärzte und klärten den Versicherten auch nicht psychiatrisch a b . Würde der Versicherte unter einer relevanten psychischen Störung leiden, wäre zudem anzunehmen, dass er sich einer entsprechenden Therapie unterziehen und sich entsprechende Medika mente verschreiben lassen würde, was aufgrund der medizinischen Akten nicht der Fall ist. Weiter ist auch aufgrund des vom Versicherten selbst geschilderten Tagesablauf s , den von ih m geschilderten Freizeitaktivitäten sowi e den von ihm geschilderten Kontakte n zu Bezugspersonen (vergleiche Erwägung 4.2.2 ) nicht von einer versicherungs relevanten depressiven Störung auszugehen. Es ist daher festz uhalten, dass die Arbeitsfähigkeit durch keine psychische Störung einge schränkt wird. 3. 3</w:t>
      </w:r>
    </w:p>
    <w:p>
      <w:r>
        <w:t>3 .3 . 1</w:t>
      </w:r>
    </w:p>
    <w:p>
      <w:r>
        <w:t>Die Gutachterin Dr. B.___ untersuchte den Versicherten am 3. Januar 2012 und erstattete im Auftrag der IV-Stelle d en internistisch-rheumatologische n Teil des bidisziplinären Gutachten s am 26. Januar 2012 (Urk. 11/116). Sie erhob detailliert die Familien - , Sozial-, Berufs- und Tätigkeitsanamnese sowie die Krankengeschichte (Urk. 11/116/3-44). Der Versicherte klagte anlässlich der Untersuchung über etwas Schmerzen im lumbalen Bereich und erklärte, aus strahlende Schmerzen in das rechte Bein spüre er kaum mehr. Wenn er eine Viertelstunde lang gehe, würden die Schmerzen im rechten Bein zunehmen , und er habe auch Mühe lange zu sitzen. Andere Beschwerden habe er keine und er benötige die Spezialschuhe nicht mehr . Täglich verbringe er etwa eineinhalb Stunden am PC, wobei er im Internet surfe und sich informiere. Im November 2011 sei er mit seinem Bruder mit dem Auto nach Nordportugal und zurück gefahren, da ihr Vater Geburtstag gehabt habe , wobei sie jeweils nach 200 Kilometern Trinkpausen eingelegt hätten . Kurze Zeit später sei er mit seinem jüngeren Sohn nach Peru in die Ferien und wieder nach Hause geflogen , wobei er nach den Flügen jeweils ungefähr eine Woche lang mehr Schmerzen verspürt habe. Die Ferien seien sehr schön gewesen (Urk. 11/116/45).</w:t>
      </w:r>
    </w:p>
    <w:p>
      <w:r>
        <w:t>Dr. B.___</w:t>
      </w:r>
    </w:p>
    <w:p>
      <w:r>
        <w:t>erhob die Diagnose eines lumbovertebralen bis intermittierenden lumboradik u lären Syndroms rechts ( Urk. 11/116/53) und führte aus, in der klinischen Untersuchung sei eine leicht eingeschränkte Beweglichkeit der Len denwirbelsäule in der Lateralflexion der wesentlichste Befund. Die Bioimpe danz-Analyse habe eine erfreulich grosse Muskelmasse von 55 % ergeben, welche den Normwert von 40 % deutlich übertreffe. Weiter sei eine mässige erosive</w:t>
      </w:r>
    </w:p>
    <w:p>
      <w:r>
        <w:t>Osteochondrose L5/S1 vorhanden, bei L4/L5 sei eine seit November 2005 unveränderte mässige erosive</w:t>
      </w:r>
    </w:p>
    <w:p>
      <w:r>
        <w:t>Osteochondrose links vorhanden und neu sei gegenüber November 2005 eine mässige erosive</w:t>
      </w:r>
    </w:p>
    <w:p>
      <w:r>
        <w:t>Osteochondrose L4/L5 vor handen. Die MRI-Untersuchung der Lendenwirbelsäule vom Januar 2012 zeige die beschriebenen Befunde. Entgegen der Angabe des Versicherten zur Medika menteneinnahme fänden sich keine Spuren des Schmerzmittels Oxycontin im Blut. Die trotz fehlender medikamentöser Schmerzbehandlung nur leichten lumbalen Schmerzen liessen sich durch die vorhandenen klinischen und bildge benden Befunde erklären. Die Gebrauchsspuren an den Handinnenflächen und den Fingerkuppen des Daumens und Zeigefingers wiesen auf einen aktuellen , kraftvollen , lang andauernden Gebrauch beider Hände hin ( Urk. 11/116/54).</w:t>
      </w:r>
    </w:p>
    <w:p>
      <w:r>
        <w:t>Hinsichtlich der Arbeitsfähigkeit kam Dr. B.___ zum Schluss, der Versicherte könne wegen der fraglichen Schwäche der Peronealgruppe nicht auf Leitern oder Gerüsten arbeiten sowie nicht längere Strecken auf unebenen Geländen gehen. Er könne Lasten bis zu 15 kg heben oder tragen (leichtes bis mittel schweres Belastungsniveau). Der angestammten Tätigkeit als Bodenleger könne der Versicherte nicht mehr nachgehen, doch angepasste Tätigkeiten könne er zu 100 % ausüben (Urk. 11/116/55) .</w:t>
      </w:r>
    </w:p>
    <w:p>
      <w:r>
        <w:t>3 .3.2</w:t>
      </w:r>
    </w:p>
    <w:p>
      <w:r>
        <w:t>Im Arztbericht vom 2 1. Mai 2012 führte der behandelnde Arzt Dr. Z.___ aus, der Versicherte habe ihm berichtet, seine gesundheitliche Situation habe sich in den letzten Monaten verschlechtert. Die lumbalen Rückenschmerzen mit Aus strahlung in die rechtsseitige Unterextremität, dorsal bis zum Fuss, seien dau ernd vorhanden und verstärkten sich beim Gehen, Sitzen und Vornüberneigen . Beim Liegen nähmen die Schmerzen schon nach zehn Minuten zu und beim Stehen spüre er Dysästhesien im ganzen rechten Bein. Die Einnahme von Oxycontin ändere nicht viel an den Beschwerden, doch es seien Kopfschmerzen hinzugekommen (Urk. 11/132/2). Dr. Z.___ erklärte, die Situation sehe nicht so günstig aus, wie es sich im Gutachten von Dr. B.___ darstelle. Es sei zu einer erneuten Zunahme der</w:t>
      </w:r>
    </w:p>
    <w:p>
      <w:r>
        <w:t>Symptomatik ( radikuläres Synd rom S1 rechts) gekommen, welche sich nun wieder konstant manifestiere. Das Fortschreiten der Beschwerden lasse sich durch die Progredienz der radiolog isch en Befunde erklären. Dr. B.___ habe die radiologische Progredienz der linksseitigen Osteochondrose L4/L5 in ihrer Gesamtbeurteilung und insbesondere in Bezug auf die Arbeitsunfähigkeit nicht beachtet. Der Versicherte sei nicht in der Lage eine leichte Tätigkeit zu mehr als 50 % auszuüben ( Urk. 11/132/3-4). 3 .3.3</w:t>
      </w:r>
    </w:p>
    <w:p>
      <w:r>
        <w:t>Aufgrund der inkongruenten Beurteilung der Arbeitsfähigkeit durch Dr. B.___ und Dr. Z.___ empfahl Dr. med. F.___ , Facharzt für Ortho pädische Chirurgie und Traumatologie, vom Regionalen Ärztlichen Dienst ( RAD ) in der Stellungnahme vom 3.</w:t>
      </w:r>
    </w:p>
    <w:p>
      <w:r>
        <w:t>August 2012 (Urk.</w:t>
      </w:r>
    </w:p>
    <w:p>
      <w:r>
        <w:t>11/141/3) zur Objektivierung der Arbeitsfähigkeit eine EFL durchzuführen. Eine solche wurde anschliessend von der IV-Stelle bei der Rehaklinik A.___ in Auftrag gegeben ( Urk. 11/137) .</w:t>
      </w:r>
    </w:p>
    <w:p>
      <w:r>
        <w:t>Die Rehaklinik A.___ führte die EFL am 1 8. und 1 9. Oktober 2012 durch (Urk. 11/137) , wobei sich die detaillierten Testergebnisse aus dem Anhang 2 des Berichts ergeben ( Urk. 11/137/8-9) . Als arbeitsrelevante Probleme wurden v o n den Ärzten konstante, bewegungs- und belastungsverstärkte Lendenwirbelsäu leschmerzen , ausstrahlend ins ganze rechte Bein bis zur Wade beziehungsweise zum Fuss , und eine intermittierende rechtsseitige Fusshebeschwäche festgehal ten . Es wurde eine ganztäg ige Arbeitsfähigkeit für sehr leichte Arbeiten (selte nes Hantieren von Lasten bis fünf Kilogramm) festgehalten. Dabei wurde aus geführt, dass eine wechselbelastende Tätigkeit mit der Möglichkeit die Arbeits position nach Belieben selbst zu wählen, nötig sei, wobei kein längeres Sitzen von mehr als dreissig Minuten am Stück, kein längeres Stehen von mehr als zehn Minuten am Stück und kein längeres Gehen von mehr als fünfzehn Minu ten am Stück in Frage komme. Zudem solle die angepasste Tätigkeit kein häufi ges Treppensteigen, kein Leitersteigen, keine Zwangshaltungen beziehungsweise Tätigkeiten mit länger dauernder vorgeneigter und/oder verdrehter Rumpfposi tion , keine sich wiederholende Drehbewegungen des Oberkörpers, welche einen erhöhten Krafteinsatz erfordern, keine unerwarteten asymetrischen</w:t>
      </w:r>
    </w:p>
    <w:p>
      <w:r>
        <w:t>Lasteinwir kungen , keine Vibrationsbelastungen und keine Schläge bezüglich der Wirbel säule beinhalten (Urk. 11/137/3-4). 3 .3.4</w:t>
      </w:r>
    </w:p>
    <w:p>
      <w:r>
        <w:t>Gestützt auf die vorhandenen Arztberichte und die EFL steht fest, dass die ange passte Tätigkeit körperlich leicht sein muss sowie bestimmte rückenbelastende Tätigkeiten nicht in Frage kommen. Dabei ist aufgrund der EFL ( Urk. 11/137) und abweichend vom bidisziplinären Gutachten ( Urk. 11/116) davon auszuge hen, dass der Versicherte nur Lasten bis 5 Kilogramm und dies e nur selten heben darf. Sowohl das bidisziplinäre Gutachten als auch d as Ergebnis</w:t>
      </w:r>
    </w:p>
    <w:p>
      <w:r>
        <w:t>der EFL geh en von einem zumutbare n Pensum in einer</w:t>
      </w:r>
    </w:p>
    <w:p>
      <w:r>
        <w:t>behinderungs angepassten Tätig keit von 100 % au s .</w:t>
      </w:r>
    </w:p>
    <w:p>
      <w:r>
        <w:t>Anzumerken ist, dass die Schlussfolgerungen des bidiszip linären Gutachtens und des EFL-Gutachtens auch mit dem Gutachten von Dr. Y.___ vom 1 1. Mai 2009 übereinstimmen ( Urk. 11/54). Demgegenüber erachte te n die behandelnden Ärzte Dr. C.___ und Dr. Z.___</w:t>
      </w:r>
    </w:p>
    <w:p>
      <w:r>
        <w:t>für eine ange passten Tätigkeit lediglich ein Pensum von 50 oder von 50 bis 60 % als zumut bar (Urk. 11/108/1-3, Urk. 11/132/3-4) . In Bezug auf Berichte der behandelnden Ärztinnen und Ärzte darf und soll das Gericht der Erfahrungstatsache Rechnung tragen, dass diese mitunter im Hinblick auf ihre auftragsrechtliche Vertrauens stellung in Zweifelsfällen eher zu Gunsten ihrer Patientinnen und Patienten aussagen (vergleiche BGE 125 V 351 E. 3b/cc). Die Begründungen der tieferen Arbeitsfähigkeit durch die behandelnden Ärzte vermögen nicht zu überzeugen. Soweit Dr. C.___</w:t>
      </w:r>
    </w:p>
    <w:p>
      <w:r>
        <w:t>am 19. August 2011 ein Pensum von 50 % für eine leichte Tätigkeit für zumutbar hielt , handelte es sich um eine vorübergehende Schätzung, da er eine Besserung in den kommenden zwölf bis achtzehn Mona ten nicht ausschloss. Zudem begründete er nicht detailliert, weshalb eine voll zeitige Tätigkeit in einer angepassten Tätigkeit un möglich sein sollte ( Urk. 11/108/1-3) . Dieser Bericht vermag keine Zweifel am schlüssigen und aktuelleren Gutachten von Dr. B.___ hervorzurufen.</w:t>
      </w:r>
    </w:p>
    <w:p>
      <w:r>
        <w:t>Dr. Z.___</w:t>
      </w:r>
    </w:p>
    <w:p>
      <w:r>
        <w:t>rügte am 21. Mai 2012 , Dr. B.___ habe die radiologische Progredienz der linksseitigen Osteochondrose L4/L5 nicht beachtet, was insbesondere in Bezug auf die Arbeitsfähigkeit nötig gewesen wäre (Urk. 11/132) . Die daraufhin durch die IV-Stelle angeordnete EFL durch die Rehaklinik A.___ (Urk. 11/137) ergab, dass die Einschätzung der Arbeitsfähigkeit durch Dr. B.___ durchaus realistisch ausfiel. Einzig bezüglich dem Heben und Tragen von Lasten musste die zumut bare Gewichtsgrenze von fünfzehn auf fünf</w:t>
      </w:r>
    </w:p>
    <w:p>
      <w:r>
        <w:t>Kilogramm reduziert werden. Die Kritik von Dr. Z.___ am EFL-Gutachten vom 3. Januar 2013 ( Urk. 11/146/115-116) richtet sich einerseits darauf, dass sich die umschriebene angepasste Tätig keit im offenen Arbeitsmarkt nicht finde. Rechtsprechungsgemäss wird jedoch auf den theoretischen Begriff des ausgeglichenen Arbeitsmarkts (vergleiche Erwägung</w:t>
      </w:r>
    </w:p>
    <w:p>
      <w:r>
        <w:rPr>
          <w:b/>
        </w:rPr>
        <w:t>E. 4</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 ch dem Gericht (BGE 130 V 71 E. 3.2.2 und 3.2.3, 117 V 198 E. 3a, 109 V 108 E. 2b). 1.</w:t>
      </w:r>
    </w:p>
    <w:p>
      <w:r>
        <w:rPr>
          <w:b/>
        </w:rPr>
        <w:t>E. 4.4</w:t>
      </w:r>
    </w:p>
    <w:p>
      <w:r>
        <w:t>mit Hinweisen). Für die verlässliche Beurtei lung des psychischen Gesundheitszustandes und seiner Auswirkungen auf die Arbeitsfähigkeit sind in der Regel psychiatrische Fachärzt e beizuziehen (BGE 130 V 352 E. 2.2.3., Urteil des Bundesgerichts 8C_989/2010 vom 16. Februar 2011 E. 4.4.2 mit Hinweisen). 2.</w:t>
      </w:r>
    </w:p>
    <w:p>
      <w:r>
        <w:rPr>
          <w:b/>
        </w:rPr>
        <w:t>E. 5</w:t>
      </w:r>
    </w:p>
    <w:p>
      <w:r>
        <w:t>Hinsichtlich des Beweiswertes eines ärztlichen Gutachtens ist ent scheidend, ob es für die Beantwortung der gestellten Fragen umfassend ist, auf den erforde rli chen allseitigen Untersuchun gen beruht, die geklagten Beschwerden berück sichtigt und sich mit diesen sowie dem Verhalten der untersuchten Person aus einander setzt was vo r allem bei psychischen Fehlentwicklungen nö tig ist , in Kenntnis der un 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 e oder die Expertin nicht auszu räu mende Unsicherheiten und Unklarheiten, welche die Be antwortung der Fragen erschwe ren oder verunmöglichen, gegebe nenfalls d eutlich macht (BGE 134 V 231 E. 5.1; 125 V 351 E. 3a, 122 V 157 E. 1c; U. Meyer Blaser, Die Rechtspflege in der Sozialversicherung, BJM 1989, S. 30 f.; derselbe in H. Fredenhagen , Das ärztliche Gutachten, 3. Aufl. 1994, S. 24 f.).</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 _602/2007 vom 11. April 2008 E.</w:t>
      </w:r>
    </w:p>
    <w:p>
      <w:r>
        <w:rPr>
          <w:b/>
        </w:rPr>
        <w:t>E. 5.3</w:t>
      </w:r>
    </w:p>
    <w:p>
      <w:r>
        <w:t>und I 169/06 vom 8. August 2006 E.</w:t>
      </w:r>
    </w:p>
    <w:p>
      <w:r>
        <w:rPr>
          <w:b/>
        </w:rPr>
        <w:t>E. 6</w:t>
      </w:r>
    </w:p>
    <w:p>
      <w:r>
        <w:t>in der bisherigen Tätigkeit ein Jahreseinkommen von Fr. 78‘000.-- erzielt. Dieses wurde unter Berücksichtigung der Nominalloh nentwicklung</w:t>
      </w:r>
    </w:p>
    <w:p>
      <w:r>
        <w:t>(Bundesamt fü r Sta tistik [BFS], Schweizerischer Lohnindex nach Branche [2005 = 100; im Internet abrufbar], Nominallohnindex Männer [T1.1.05], Total; 200</w:t>
      </w:r>
    </w:p>
    <w:p>
      <w:r>
        <w:rPr>
          <w:b/>
        </w:rPr>
        <w:t>E. 7</w:t>
      </w:r>
    </w:p>
    <w:p>
      <w:r>
        <w:t>: 10 2 .</w:t>
      </w:r>
    </w:p>
    <w:p>
      <w:r>
        <w:rPr>
          <w:b/>
        </w:rPr>
        <w:t>E. 8</w:t>
      </w:r>
    </w:p>
    <w:p>
      <w:r>
        <w:t>4 ‘ 103 . 80 erg ibt ( Fr. 78‘000.-- x 1.016 x 1.022 x 1.021 x 1.007 x 1.01 ) . Von diesem unbestrittenen Validenein kommen ist auszugehen. 4 .2</w:t>
      </w:r>
    </w:p>
    <w:p>
      <w:r>
        <w:t>Zur Festsetzung des Invalidenei nkommens ist auf die Tabelle TA 1 der Schweizeri schen Lohnstrukturerhebung des Bundesamtes für Statistik (LSE) 20</w:t>
      </w:r>
    </w:p>
    <w:p>
      <w:r>
        <w:rPr>
          <w:b/>
        </w:rPr>
        <w:t>E. 10</w:t>
      </w:r>
    </w:p>
    <w:p>
      <w:r>
        <w:t>abzustellen. Der standardisierte Monatslohn (Vollzeitäquivalent basierend auf 4 1/3 Wochen à 40 Arbeitsstunden) für einfache und repetitive Tätigkeiten (Anforderungsn iveau 4) für Männer betrug Fr. 4‘901 . --. Dieser Betrag ist auf die im Jahr 20</w:t>
      </w:r>
    </w:p>
    <w:p>
      <w:r>
        <w:rPr>
          <w:b/>
        </w:rPr>
        <w:t>E. 11</w:t>
      </w:r>
    </w:p>
    <w:p>
      <w:r>
        <w:t>betriebsübliche wöchentliche Arbeitszeit von 41, 7 Stunden hoch zurechnen ( Betriebsübliche Arbeitsz eit nach Wirtschaftsabteilungen, NOGA 2008 des BFS , Periode 1990 - 2013 , abrufbar im Internet ) sowie an die Nomi nallohnentwicklung anzupassen ( BFS , Schweizerisc her Lohnindex nach Branche [2010 = 100; im Internet abrufbar], Nominallohnindex Männer [T1.1. 10 ], Total; 2011: 101.0 ). Daraus resultiert ein jährliches Bruttoeinkommen von Fr. 61‘9 24 . 6 5 ( Fr. 4‘901. -- x 12 : 40 x 41, 7</w:t>
      </w:r>
    </w:p>
    <w:p>
      <w:r>
        <w:t>x 1.01 ). Weiter ist der von der IV-Stelle anerkannte behinderungsbedingte Abzug von 1 0 % zu berücksichtigen , weshalb ein Invalideneinkommen von Fr. 55‘ 7 32 . 20 resultiert . Verglichen mit dem Valideneinkommen ergibt sich ein invaliditätsbedingter Minderverdienst von Fr. 28‘ 3 71 . 60 und somit ein Invaliditätsgrad von aufgerundet 34 %. 4 . 3</w:t>
      </w:r>
    </w:p>
    <w:p>
      <w:r>
        <w:t>Es besteht daher kein Anspruch auf eine Invalidenrente. Die Verfügung vom 5.</w:t>
      </w:r>
    </w:p>
    <w:p>
      <w:r>
        <w:t>Dezember 2012 erweist sich somit als korrekt und die dagegen erhobene Be schwerde vom 1 7. Januar 2013 ist abzuweisen. 5 .</w:t>
      </w:r>
    </w:p>
    <w:p>
      <w:r>
        <w:t>Da es um die Bewilligung oder Verweigerung von Versicherungsleistungen geht, ist das Verfahren kostenpflichtig. Die Gerichtskosten sind nach dem Verfahrens aufwand und unabhängig vom Streitwert im Rahmen der gesetzlichen Vorgabe ( Art. 69 Abs. 1 bis IVG) auf Fr. 700.-- anzusetzen. Entsprechend dem Ausgang des Verfahrens sind sie dem unterliegenden Beschwerdeführer aufzuerlegen, zufolge der ihm gewährten unentgeltlichen Prozessführung jedoch einstweilen auf die Gerichtskasse zu nehmen, dies unter Hinweis auf §</w:t>
      </w:r>
    </w:p>
    <w:p>
      <w:r>
        <w:rPr>
          <w:b/>
        </w:rPr>
        <w:t>E. 16</w:t>
      </w:r>
    </w:p>
    <w:p>
      <w:r>
        <w:t>Abs. 4 des Gesetzes über das Sozialversicherungsgericht ( GSVGer ) hingewiesen. 3.</w:t>
      </w:r>
    </w:p>
    <w:p>
      <w:r>
        <w:t>Zustellung gegen Empfangsschein an: - TCL Treuhand Consulting Liegenschaften AG - Sozialversicherungsanstalt des Kantons Zürich, IV-Stelle - Bundesamt für Sozialversicherungen</w:t>
      </w:r>
    </w:p>
    <w:p>
      <w:r>
        <w:t>sowie an: - Gerichtskasse (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