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IV.2013.00024 vom 22. August 2014</w:t>
      </w:r>
    </w:p>
    <w:p>
      <w:r>
        <w:t>ZH Sozialversicherungsgericht, 2014-08-22, DE</w:t>
      </w:r>
    </w:p>
    <w:p>
      <w:r>
        <w:rPr>
          <w:b/>
        </w:rPr>
        <w:t xml:space="preserve">Quelle: </w:t>
      </w:r>
      <w:r>
        <w:t>https://mcp.opencaselaw.ch/entscheid/zh_sozialversicherungsgericht_IV.2013.00024</w:t>
      </w:r>
    </w:p>
    <w:p>
      <w:r>
        <w:t>FR: ZH_SOZIALVERSICHERUNGSGERICHT IV.2013.00024 du 22 août 2014</w:t>
      </w:r>
    </w:p>
    <w:p>
      <w:r>
        <w:t>IT: ZH_SOZIALVERSICHERUNGSGERICHT IV.2013.00024 del 22 agosto 2014</w:t>
      </w:r>
    </w:p>
    <w:p>
      <w:pPr>
        <w:pStyle w:val="Heading2"/>
      </w:pPr>
      <w:r>
        <w:t>Erwägungen</w:t>
      </w:r>
    </w:p>
    <w:p>
      <w:r>
        <w:rPr>
          <w:b/>
        </w:rPr>
        <w:t>E. 1</w:t>
      </w:r>
    </w:p>
    <w:p>
      <w:r>
        <w:t>Die 1976 geborene X.___</w:t>
      </w:r>
    </w:p>
    <w:p>
      <w:r>
        <w:t>arbeitete ab dem Jahr 2009 in einem Teilzeitpensum als Reinigungsfachfrau sowie als Unterhaltsreinigerin (Urk. 9/11, 9/13 und 9/15). Unter Angabe einer 100%igen Arbeitsunfähigkeit seit 9. Mai 2011 sowie von wiederholten A bsenzen seit 13. September 2010 meldete sie sich am 20. Juni 2011 bei der Eidgenössischen Invalidenversicherung zur Früherfassung an (Urk. 9/4). Am 4. Juli 2011 folgte die Anmeldung zum Leistungsbezug, in welcher die Versicherte angab, seit August 2010 an einem Bands cheibenscha den, Nervenstörungen sowie einem Blut- und Eisenmangel zu leiden (Urk. 9/7). Daraufhin holte die Sozialversicherungsanstalt des Kantons Zürich, IV-Stelle, den Auszug aus dem individuellen Konto der Versicherten ein (IK-Auszug, Urk. 9/11), befragte deren ehemalige Arbeitgeber (Urk. 9/13 und Urk. 9/15), nahm Berichte der behandelnden Ärzte zu den Akten (Urk. 9/14, 9/16, 9/20 , 9/26 -29 ) , liess die Versicherte durch Dr. med. Y.___ , Fachärztin für Psychiatrie und Psychotherapie , Ärztin des Regionalen Ärztlichen Dienstes (RAD) , psychiatrisch begutachten (Urk. 9/30), zog die Akten der Kranken - taggeldversicherung bei (Urk. 9/37) , holte weitere Berufsunterlagen ein (Urk. 9/40-44) und führte eine Haushaltabklärung durch (Urk. 9/49). Nach Konsultation ihres Rechtsdienstes stellte die IV-Stelle der Versicherten mit Vorbescheid vom 25. Juli 2012 die Abweisung des Leistungsbegehrens in Aussicht (Urk. 9/52). Hiergegen erhob die Versicherte am 14. September 2012 Einwand (Urk. 9/56) .</w:t>
      </w:r>
    </w:p>
    <w:p>
      <w:r>
        <w:t>Am 13. November 2012 verfügte die IV-Stelle im angekündigten Sinne (Urk. 9/59 = Urk. 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Folgen verschlimmern, können sie sich mittelbar invaliditätsbegründend aus wirken (Urteil des Bundesgerichts 9C_ 537/2011 vom 28 . Juni 20 12 E. 3.2 mit Hinweisen ). 1.</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1.</w:t>
      </w:r>
    </w:p>
    <w:p>
      <w:r>
        <w:rPr>
          <w:b/>
        </w:rPr>
        <w:t>E. 2</w:t>
      </w:r>
    </w:p>
    <w:p>
      <w:r>
        <w:t>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w:t>
      </w:r>
    </w:p>
    <w:p>
      <w:r>
        <w:rPr>
          <w:b/>
        </w:rPr>
        <w:t>E. 2.1</w:t>
      </w:r>
    </w:p>
    <w:p>
      <w:r>
        <w:t>Die Beschwerdegegnerin ging in der angefochtenen Verfügung davon aus, dass bei den von Dr. Y.___</w:t>
      </w:r>
    </w:p>
    <w:p>
      <w:r>
        <w:t>gestellten Diagnosen einer</w:t>
      </w:r>
    </w:p>
    <w:p>
      <w:r>
        <w:t>somatoformen</w:t>
      </w:r>
    </w:p>
    <w:p>
      <w:r>
        <w:t>Schmerz störung</w:t>
      </w:r>
    </w:p>
    <w:p>
      <w:r>
        <w:t>und einer mittelgradigen depressiven Episode rechtsprechungsgemäss kein invalidisierender Gesundheitsschaden vorliege (Urk. 2). Aus rheumatologi scher Sicht sei die Beschwerdeführerin bei den vorliegenden Befunden nicht in ihrer Arbeitsfähigkeit eingeschränkt (Urk. 24).</w:t>
      </w:r>
    </w:p>
    <w:p>
      <w:r>
        <w:rPr>
          <w:b/>
        </w:rPr>
        <w:t>E. 2.2</w:t>
      </w:r>
    </w:p>
    <w:p>
      <w:r>
        <w:t>Die Beschwerdeführerin wandte hiergegen ein, das Ausmass der Überwindbar keit sei in jedem Einzelfall durch den medizinischen Sachverständigen zu ermitteln. Die Überwindbarkeits-Rechtsprechung sei diskriminierend (Urk. 1 S. 6). Die mittelschwere Depression habe Dr. Y.___ als Komorbidität zur somatoformen Schmerzstörung und nicht als Begleiterscheinung letzterer beur teilt. Nebst der psychischen Komorbidität habe sie die Kriterien des sozialen Rückzugs und des primären Krankheitsgewinns bejaht und die Überwindbarkeit verneint (Urk. 1 S. 7 ff. ). Des Weiteren sei bei der Berechnung des Invaliditäts grades von einer vollen Erwerbstätigkeit im Gesundheitsfall auszugehen (Urk. 1 S. 12 f.). Mit Bezug auf die von der Beigeladenen eingereichten Gutachten merkte sie an, dass aus rheumatologischer Sicht lediglich eine 50%ige Arbeits fähigkeit und aus Sicht des Psychiaters Dr. med. B.___ , Facharzt für Psychiatrie und Psychotherapie , eine 25 %ige Arbeitsunfähigkeit bestehe . Die Ärzte des Z.___ seien ebenfalls von einer mittelschweren , mittlerweile gar von einer schweren Depression und von erfüllten Foerster-Kriterien ausgegangen. Auf deren Berichte sei abzustellen (Urk. 21).</w:t>
      </w:r>
    </w:p>
    <w:p>
      <w:r>
        <w:rPr>
          <w:b/>
        </w:rPr>
        <w:t>E. 2.3</w:t>
      </w:r>
    </w:p>
    <w:p>
      <w:r>
        <w:t>Die Beigeladene hielt gestützt auf das von ihr eingereichte Gutachten von Dr. B.___ dafür, dass die Beschwerdeführerin einzig an einer leichten depressi ven Episode ohne somatisches Syndrom leide, welche nicht invalidisierend sei. Falls dennoch vom Vorliegen einer somatoformen Schmerzstörung ausgegan gen werde, g e lte diese als überwindbar (Urk. 14) . 3.</w:t>
      </w:r>
    </w:p>
    <w:p>
      <w:r>
        <w:rPr>
          <w:b/>
        </w:rPr>
        <w:t>E. 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Behandlung (auch mit unterschiedlichem therapeutischem Ansatz) und ge scheiterte Rehabilitationsmassnahmen bei vorhandener Motivation und Eigen 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rPr>
          <w:b/>
        </w:rPr>
        <w:t>E. 3.1</w:t>
      </w:r>
    </w:p>
    <w:p>
      <w:r>
        <w:t>Dem Bericht der C.___ vom 19. Juni 2009 ist zu entnehmen, dass die Beschwerdeführerin eine beginnende Osteochondrose L5/S1 mit minimer Protrusion und Kontakt zu beiden S1-Wurzeln aufweis t (Urk. 9/16/9). Am 12. November 2010 berichteten die Ärzte der Rheumapoliklinik, D.___ , es bestehe ein zervikozephales und lumbospondylogenes Schmerzsyndrom mit erheblichen psychosomatischen Belastungsfaktoren als Risikofaktor für eine Chronifizierung . In der bildgebenden Untersuchung habe sich die Halswirbelsäule abgesehen von einer Streckhaltung regelrecht darge stellt. Aus somatischer Sicht sei eine aktive Physiotherapie indiziert (Urk. 9/16/8).</w:t>
      </w:r>
    </w:p>
    <w:p>
      <w:r>
        <w:rPr>
          <w:b/>
        </w:rPr>
        <w:t>E. 3.2</w:t>
      </w:r>
    </w:p>
    <w:p>
      <w:r>
        <w:t>Am 10. September 2011 berichtete der Hausarzt Dr. med. E.___ , Fach arzt für Allgemeine Medizin, die Beschwerdeführerin leide seit mehreren Jahren an diffusen Schmerzen praktisch am ganzen Körper. Sie wirke sehr depressiv und leidend. Im aktuellen Zustand sei sie seit 9. Mai 2011 für jegliche Tätigkeit in der freien Wirtschaft voll arbeitsunfähig. Denn die Belastbarkeit sei aus somatischer wie aus psychischer Sicht massiv eingeschränkt. Nach erfolg reicher psychiatrischer Rehabilitation könne eine volle Arbeitsfähigkeit wieder hergestellt werden (Urk. 9/16/1-2).</w:t>
      </w:r>
    </w:p>
    <w:p>
      <w:r>
        <w:rPr>
          <w:b/>
        </w:rPr>
        <w:t>E. 3.3</w:t>
      </w:r>
    </w:p>
    <w:p>
      <w:r>
        <w:t>Dr. med. F.___ , Facharzt für Rheumatologie und Innere Medizin,</w:t>
      </w:r>
    </w:p>
    <w:p>
      <w:r>
        <w:t>untersuchte die Beschwerdeführerin im Auftrag der Beigeladenen am 21. Sep tember 2011 rheumatologisch, worüber er am 2. Oktober 2011 ein Gutachten erstattete (Urk. 15/1). Dabei berücksichtigte er die vorhandenen Akten, die An gaben der Beschwerdeführerin sowie die anlässlich der Untersuchung erhobenen Befunde (S. 2-12). Bei der klinischen Untersuchung wurden die Bewegungsprü fungen durch Schmerzklage und Gegenspannen oder andere Gegenwehr aktiv limitiert (S. 9-10). Die Beschwerdeführerin habe meist generalisiert und global über Schmerzen geklagt. Beim Ent - und Bekleiden ha be er freie Bewegungs ausschläge der Schultergelenke beidseits beobachten können, während die im Rahmen der Schulteruntersuchung letztlich in vollem Bewegungsumfang aus geführten Bewegungen nur zögerlich und unter Schmerzklage erfolgt seien. Im Langsitz auf der Untersuchungsliege habe die Beschwerdeführerin die Zehe n spitzen problemlos erreicht. Beim Heben des gestreckten Beines in Rückenlage habe sie hingegen ab 40 Grad über lumbale Schmerzen geklagt und ein schmerzverdeutlichendes Gebaren gezeigt (S. 10).</w:t>
      </w:r>
    </w:p>
    <w:p>
      <w:r>
        <w:t>Die bildgebenden Untersu chungen zeigten eine beginnende Chondrose L4/5, eine Segmentschmälerung und Osteochondrose L5/S1 sowie a ngedeutet ein Baastrupp -Phänomen L4/5.</w:t>
      </w:r>
    </w:p>
    <w:p>
      <w:r>
        <w:t>Dr. F.___ diagnostizierte ein generalisiertes Schmerzsyndrom bei chroni schen spondylogenen Symptomen lumbal und z ervi k al beidseits (ICD-10: M54.4 respektive M53.1 / M53.0) und merkte an, dass ein radiologisches Korrelat fehle, hingegen eine Symptomausweitung bei psychosozialer Problemkonstellation bestehe (S. 11). Es bestünden zahlreiche nicht organische Zeichen ( Waddell -Zeichen; S. 14).</w:t>
      </w:r>
    </w:p>
    <w:p>
      <w:r>
        <w:t>Gestützt auf die bildgebenden Untersuchungen hielt Dr. F.___ fest, die in der klinischen Untersuchung gezeigte generalisierte Schmerzsymptomatik erscheine nicht durch eine zwingend organische Patholo gie erklärbar. Dies abgesehen von einer deutlichen Fehlhaltung bei muskulärer Dekonditionierung und Fehlstatik bei Übergewicht. Aufgrund des aktuell in der klinischen Untersuchung gebotenen beschwerde ver deutlichen den Verhaltens sei auch eine gewisse Aggravationstendenz nicht sicher auszuschliessen. Dr. F.___ gelangte zum Schluss, seitens des Bewegungsappar a tes erscheine eine körperlich bis zu mittelschwer belastende Tätigkeit wie die zuletzt ausge übte Putztätigkeit in einem Pensum von etwa 50 % zumutbar . Zur Verbesserung der Arbeitsfähigkeit aus rheumatologischer Sicht empfehle sich eine allgemeine Rekonditionierung (S. 12).</w:t>
      </w:r>
    </w:p>
    <w:p>
      <w:r>
        <w:rPr>
          <w:b/>
        </w:rPr>
        <w:t>E. 3.4</w:t>
      </w:r>
    </w:p>
    <w:p>
      <w:r>
        <w:t>Dr. med. G.___ , Facharzt für Psychiatrie und Psychotherapie , und Dr. phil. klin . psych. H.___ , Klinischer Psychologe und Supervisor, beide im Z.___ tätig, nannten in ihrem Bericht vom 5. Oktober 2011 zuhanden der IV-Stelle insbesondere die Diagnosen einer schweren depressiven Episode ohne psychotische Symptome (ICD-10: F32.2) und einer anhaltenden somatoformen Schmerzstörung. Sie attestierten der Beschwerdeführerin eine 100%ige Arbeits unfähigkeit für jegliche Tätigkeit. Sie könne wegen der Schmerzen und der Depression kein Arbeitstempo mehr einhalten. Sie müsse selbstbestimmt immer wieder mehr als eine Stunde liegen und könne nicht lange sitzen. Sie verfüge weder über Konzentration noch über Durchhaltevermögen (Urk. 9/20/6-7).</w:t>
      </w:r>
    </w:p>
    <w:p>
      <w:r>
        <w:t>Im Bericht vom 31. Oktober 2011 zuhanden des Hausarztes wurde anstelle der schweren depressiven Episode eine mittelgradige depressive Episode (ICD-10: F32.1) diagnostiziert und über eine gute Rehabilitationsprognose für die Errei chung einer Teilarbeitsfähigkeit von 80 % berichtet (Urk. 9/26).</w:t>
      </w:r>
    </w:p>
    <w:p>
      <w:r>
        <w:rPr>
          <w:b/>
        </w:rPr>
        <w:t>E. 3.5</w:t>
      </w:r>
    </w:p>
    <w:p>
      <w:r>
        <w:t>Dr. med. I.___ , Facharzt für Orthopädische Chirurgie, nannte in seinem Bericht vom 10. Oktober 2011 als einzigen reproduzierbaren Befund, dass die Beschwerdeführerin bei Druck über dem Gelenk C4/5 rechts starke Schmerzen angegeben habe. In diesem Segment bestünden Degenerationen im Bereich der Facettengelenke (Urk. 9/27). Am 3. November 2011 gab Dr. I.___ an, der vor gut einer Woche durchgeführte selektive Block der Gelenke C4/5 links habe zu einer Akzentuierung der Beschwerden geführt. Demnach seien die Facettengelenke C4/5 sicherlich nicht die Ursache der Beschwerden. In Zukunft sollten jegliche invasive Verfahren vermieden werden. Die Befunde seien allgemein sehr schlecht mit dem extremen Leidensbild der Beschwerdeführerin zu korrelieren (Urk. 9/28).</w:t>
      </w:r>
    </w:p>
    <w:p>
      <w:r>
        <w:rPr>
          <w:b/>
        </w:rPr>
        <w:t>E. 3.6</w:t>
      </w:r>
    </w:p>
    <w:p>
      <w:r>
        <w:t>Die RAD-Ärztin Dr. Y.___ erhob anlä sslich der Untersuchung vom 17. Januar 2012 die Anamnese (Biographie, aktuelle Lebenssituation, Tages ablauf) und die Befunde und berücksichtigte die geklagten Beschwerden sowie die Krankengeschichte. Sie diagnostizierte eine anhaltende somatoforme Schmerzstörung (ICD-10: F45.4) mit Schwierigkeiten bei der kulturellen Einge wöhnung (ICD-10: Z60.3 )</w:t>
      </w:r>
    </w:p>
    <w:p>
      <w:r>
        <w:t>und Erkrankung und Tod des Vaters im August 2011 (ICD-10: Z63.4) , eine mittelgradige depressive Episode mit somatischem Syndrom (ICD-10: F32.11) sowie differentialdiagnostisch eine Anpassungsstö rung mit längerer depressiver Reaktion (ICD-10: F43.21) im Sinne einer Trauer reaktion bei zusätzlicher andauernder psychosozialer Belastungssituation (Urk. 9/30/6).</w:t>
      </w:r>
    </w:p>
    <w:p>
      <w:r>
        <w:t>Zum Ergebnis der Untersuchung fasste die Expertin zusammen, die Schmerzen träten bei der Beschwerdeführerin im Zusammenhang mit psychosozialen und emotionalen Belastungen auf. Die Beschwerdeführerin zeige deutliche Schwie rigkeiten bei der kulturellen Eingewöhnung. Sie habe starkes Heimweh, das sich durch die Krebserkrankung und den Tod des Vaters im August 2011 weiter ver stärkt habe. Es könne mit hoher Wahrscheinlichkeit davon ausgegangen wer den, dass vor dem Hintergrund der chronischen psychosozialen Belastungssitu ation bei kultureller Entwurzelung der Tod des Vaters zu einer depressiven An passungsstörung geführt habe. Die Reaktion der Beschwerdeführerin übersteige eine leichte depressive Ausprägung, so dass von einer mittelgradigen depressi ven Episode bei Trauerreaktion auszugehen sei. Bei dieser reaktiven psychischen Komorbidität könne derzeit nicht von einem bereits chronifizierten , stabilen Gesundheitszustand gesprochen werden. Eine Verbesserung des Zustandsbildes sei unter einer fortführenden, intensivierten und regelmässigen psychiatrisch-psychotherapeutischen Behandlung im Verlauf von einem Jahr mit hoher Wahrscheinlichkeit zu erwarten. Bezüglich der willentlichen Überwindbarkeit merkte Dr. Y.___ an, es zeig t e n sich ein lan g andauernder Krankheitsverlauf</w:t>
      </w:r>
    </w:p>
    <w:p>
      <w:r>
        <w:t>und eine deutliche psychiatrische Komorbidität . Anamnestisch könne ein sozialer Rückzug erhoben werden. Ein primärer Krankheitsgewinn sei in Anbe tracht der psychosozialen Belastungsfaktoren mit kultureller Entwurzelung zu vermuten. Es könne derzeit von einer 100%igen Arbeitsunfähigkeit sowohl in angestammter als auch in angepasster Tätigkeit ausgegangen werden (Urk. 9/30/7-8). 3.</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5.1</w:t>
      </w:r>
    </w:p>
    <w:p>
      <w:r>
        <w:t>Am 2 4. April 2012 erfolgte eine Haushaltabklärung, über welche am 1. Mai 2012 berichtet wurde ( Urk. 9/49). In Würdigung der bisherigen Arbeitstätigkei ten , der finanziellen Situation sowie der Aussagen der Beschwerdeführerin gelangte die Abklärungsperson zum Schluss, die Beschwerdeführerin sei als zu 65 % erwerbstätig und zu 35 % im Haushalt tätig zu qualifizieren (S. 2-4). Die Beschwerdeführerin bringt hingegen vor, sie sei als vollzeitlich Erwerbstätige zu qualifizieren (Urk. 1 S. 12-13 ).</w:t>
      </w:r>
    </w:p>
    <w:p>
      <w:r>
        <w:rPr>
          <w:b/>
        </w:rPr>
        <w:t>E. 5.2</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w:t>
      </w:r>
    </w:p>
    <w:p>
      <w:r>
        <w:rPr>
          <w:b/>
        </w:rPr>
        <w:t>E. 5.3</w:t>
      </w:r>
    </w:p>
    <w:p>
      <w:r>
        <w:t>Die Abklärungsperson war bei der Beschwerdeführerin zuhause und hatte auch von deren Krankheit Kenntnis (vgl. Urk. 9/49/1). In welchen Tätigkeitsbereichen eine wie starke Beeinträchtigung vorliegt , ermittelte und begründete sie konkret und detailliert, wobei sie zu einer Einschränkung im Haushaltsbereich von 16.1 % gelangte (Urk. 9/49/9). Diese ist nachvollziehbar und wurde auch nicht beanstandet, sodass hiervon auszugehen ist.</w:t>
      </w:r>
    </w:p>
    <w:p>
      <w:r>
        <w:rPr>
          <w:b/>
        </w:rPr>
        <w:t>E. 5.4</w:t>
      </w:r>
    </w:p>
    <w:p>
      <w:r>
        <w:t>Bezüglich der Statusfrage</w:t>
      </w:r>
    </w:p>
    <w:p>
      <w:r>
        <w:t>würdigte die Abklärungsperson die bisherigen Arbeits tätigkeiten , die finanzielle Situation sowie die Aussagen der Beschwer deführerin . Vor ihrer Erkrankung hatte die Beschwerdeführerin zu 51,52 % bei der Schulgemeinde J.___ und durchschnittlich zu 14 % bei der K.___ gearbeitet. Im November und Dezember 2009 hatte die Beschwerdeführerin zusätzlich bei L.___ als Putzfrau gearbeitet, wo bei sie insgesamt ein Einkommen von Fr. 468.-- erzielte (Urk. 9/11). Diese zu sätzliche Anstellung löste die Beschwerdeführerin nach eigenen Angaben aus eigener Initiative auf, da es ihr vom Pensum her zu viel gewesen sei nebst der Familie . Die Beschwerdeführerin gab anlässlich der Haushaltabklärung an, bei Gesundheit wäre sie weiterhin im Pensum von 65 % bei der Gemeinde J.___ und der P utzfrauenagentur tätig. Damit hätte sie genügend Zeit für die Kinderbetreuung und ihre Haushaltsaufgaben</w:t>
      </w:r>
    </w:p>
    <w:p>
      <w:r>
        <w:t>(Urk. 9/49/ 2-4).</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Die Beschwerdeführerin wandte ein, mit Bezug auf die Statusfrage könne nicht ohne Weiteres auf die bei der Abklärung gemachten Angaben abgestellt werden, denn der Bedeutungsgehalt der Frage nach der hypothetischen Erwerbstätigkeit im Gesundheitsfall sei für Laien im Gesamtzusammenhang des IV- Rentegefüges nicht erkennbar (Urk. 1 S. 12). Genau dies bezweckt der Grundsatz der Aussage der ersten Stunde. Von Bedeutung ist, dass die versicherte Person den tatsächli chen Verhältnissen entsprechende Angaben macht und nicht solche, die unter Umständen bereits von Aspekten versicherungsrechtlicher Natur beeinflusst sind.</w:t>
      </w:r>
    </w:p>
    <w:p>
      <w:r>
        <w:t>Bei der Beschwerdeführerin entsprechen ihre Angaben bei der Haushaltsab - klärung dem vor Eintritt des Gesundheitsschadens effektiv ausgeübten Erwerbspensum. Hinzu kommt, dass aus dem Haushaltabklärungsbericht klar hervorgeht, dass die Haushaltsaufgaben nicht zwischen den Ehegatten aufgeteilt werden, sondern der Ehegatte vollzeitlich ausser Haus arbeitet und die Beschwerdeführerin im Gesundheitsfall für den Haushalt zuständig wäre</w:t>
      </w:r>
    </w:p>
    <w:p>
      <w:r>
        <w:t>( vgl. Urk. 9/49/5). Dadurch ist es plausibel, dass die Beschwerdeführerin nur teilzeit lich auswärts arbeiten würde und daneben im Haushalt tätig wäre . Die Beschwerdeführerin hatte ferner bei Dr. B.___</w:t>
      </w:r>
    </w:p>
    <w:p>
      <w:r>
        <w:t>angegeben, sie wünsche sich, wieder gesund zu werden und die Kinder gross zu ziehen (Urk. 15/ 2 S. 10).</w:t>
      </w:r>
    </w:p>
    <w:p>
      <w:r>
        <w:t>Zwar hatte die Beschwerdeführerin mit der zusätzlichen Anstellung bei L.___ zwischenzeitlich etwas mehr gearbeitet , diese Anstellung von sich aus aufgegeben, um genügend Zeit für ihren Aufgabenbereich zu haben. Das Alter der Kinder hat sich zwischen der Haushaltabklärung vom 2 4. April 2012 u nd dem massgebenden Zeitpunkt des Verfügungserlasses vom 13. November 2012 noch nicht wesentlich verändert.</w:t>
      </w:r>
    </w:p>
    <w:p>
      <w:r>
        <w:t>Auf die eindeutigen Angaben der Beschwerdeführerin zum Umfang ihrer Erwerbstätigkeit bei erhaltener Gesundheit ist abzustellen. Nichts anderes ergibt sich aus dem von der Beschwerdeführerin genannten Entscheid des Bundesgerichts I 108/05 vom 7. Juni 2005 (Urk. 1 S. 12). Gemäss diesem sind insbesondere die konkreten Lebensumstände während der letzten Jahre massgebend ( Erw . 3.2.2).</w:t>
      </w:r>
    </w:p>
    <w:p>
      <w:r>
        <w:t>Da die Beschwerdeführerin bei der Putzfrauenagentur kein festes Arbeitspensum inne hatte (Urk. 9/41/1), ist vom durchschnittlichen effektiven Arbeitspensum auszugehen, was die Abklärungsperson getan hat (Urk. 9/49/2).</w:t>
      </w:r>
    </w:p>
    <w:p>
      <w:r>
        <w:t>Entgegen der Ansicht der Beschwerdeführerin (Urk. 1 S. 12) ist der Arbeitsweg nicht ins Arbeitspensum einzurechnen, ist es doch üblich, dass man den Arbeitsweg zu sätzlich zur Arbeitstätigkeit auf sich nehmen muss. Bei einer 51%igen Tätigkeit im Schulhaus in J.___ , wo die Beschwerdeführerin wohnt, und einer Tätig keit von sechs Stunden pro Woche in verschiedenen Privathaushalten fällt denn der Arbeitsweg auch nicht ausserordentlich ins Gewicht. Infolgedessen ist auch betreffend die Statusfrage auf den Haushaltabklärungsbericht abzustellen. 6.</w:t>
      </w:r>
    </w:p>
    <w:p>
      <w:r>
        <w:t>Im Erwerbsbereich kann die Beschwerdeführerin noch (mindestens) zu 50 an statt zu 65 % in ihrer angestammten Tätigkeit arbeiten, woraus e ine Erwerbs einbusse von 23 % ( 15 x 100 : 65) resultiert. Gewichtet ergibt dies einen Invali ditätsgrad von 14,95 (0,65 x 23 % ). Im Haushalt s bereich besteht eine Ein schränkung von total 16,1 % , welche gewichtet noch 5,64 % (0,35 x 16,1 % ) ausmacht. Insgesamt ergibt sich somit ein Inva liditätsgrad von 21 %. Damit hat die Beschwerdeführerin keinen Anspruch auf eine Invalidenrente. Dementspre chend ist die Beschwerde abzuweisen.</w:t>
      </w:r>
    </w:p>
    <w:p>
      <w:r>
        <w:rPr>
          <w:b/>
        </w:rPr>
        <w:t>E. 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t>2.</w:t>
      </w:r>
    </w:p>
    <w:p>
      <w:r>
        <w:rPr>
          <w:b/>
        </w:rPr>
        <w:t>E. 6.4</w:t>
      </w:r>
    </w:p>
    <w:p>
      <w:r>
        <w:t>lit . b). Über welche höheren Leistungsressourcen die Beschwerdeführerin in einer körperlich leichten Tätigkeit gegebenenfalls ver fügt, ist somit offen, muss jedoch nicht weiter geklärt werden. Aufgrund der erhobenen objektiven Befunde ist die attestierte Arbeitsfähigkeit von 50 % in der bisherigen Tätigkeit ohne Weiteres nachvollziehbar. Die Arbeitsfähigkeit aus psychiatrischer Sicht, sowohl in der bisherigen als auch in jeder anderen in Frage kommenden Tätigkeit, liegt über 50 %, weswegen sich unter diesem Gesichtspunkt keine weitere Einschränkung ergibt. Die bisherige Tätigkeit könnte die Beschwerdeführerin somit weiterhin im Umfang von 50 % ausüben . 5.</w:t>
      </w:r>
    </w:p>
    <w:p>
      <w:r>
        <w:rPr>
          <w:b/>
        </w:rPr>
        <w:t>E. 7</w:t>
      </w:r>
    </w:p>
    <w:p>
      <w:r>
        <w:t>.</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800.-- anzusetzen. Ausgangsgemäss sind die Gerichtskosten der Beschwer 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Rechtsanwältin Christine Fleisch - Sozialversicherungsanstalt des Kantons Zürich, IV-Stelle - BVK Personalvorsorge des Kantons Zürich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