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IV.2013.00018 vom 17. Juni 2013</w:t>
      </w:r>
    </w:p>
    <w:p>
      <w:r>
        <w:t>ZH Sozialversicherungsgericht, 2013-06-17, DE</w:t>
      </w:r>
    </w:p>
    <w:p>
      <w:r>
        <w:rPr>
          <w:b/>
        </w:rPr>
        <w:t xml:space="preserve">Quelle: </w:t>
      </w:r>
      <w:r>
        <w:t>https://mcp.opencaselaw.ch/entscheid/zh_sozialversicherungsgericht_IV.2013.00018</w:t>
      </w:r>
    </w:p>
    <w:p>
      <w:r>
        <w:t>FR: ZH_SOZIALVERSICHERUNGSGERICHT IV.2013.00018 du 17 juin 2013</w:t>
      </w:r>
    </w:p>
    <w:p>
      <w:r>
        <w:t>IT: ZH_SOZIALVERSICHERUNGSGERICHT IV.2013.00018 del 17 giugno 2013</w:t>
      </w:r>
    </w:p>
    <w:p>
      <w:pPr>
        <w:pStyle w:val="Heading2"/>
      </w:pPr>
      <w:r>
        <w:t>Erwägungen</w:t>
      </w:r>
    </w:p>
    <w:p>
      <w:r>
        <w:rPr>
          <w:b/>
        </w:rPr>
        <w:t>E. 1</w:t>
      </w:r>
    </w:p>
    <w:p>
      <w:r>
        <w:t>X.___, geboren 1949, arbeitete zuletzt seit Januar 1997 als FachverkÃ¤ufer (Fleischabteilung) bei der Y.___, ehe er am 24. August 2006 krankgeschrieben wurde (Urk. 8/10/1). Am 13. Oktober 2006 (Eingangsdatum) meldete sich der Versicherte insbesondere wegen eines Herzinfarkts, RÃ¼ckenproblemen und Diabetes bei der Sozialversicherungsanstalt des Kantons ZÃ¼rich, IV-Stelle, zum Leistungsbezug an (Urk. 8/3). Die IV-Stelle nahm medizinische und berufliche AbklÃ¤rungen vor und sprach X.___ mit VerfÃ¼gung vom 9. Januar 2008 bei einem InvaliditÃ¤tsgrad von 68 % mit Wirkung ab 1. Dezember 2006 eine Dreiviertelsrente zu (Urk. 8/50).</w:t>
      </w:r>
    </w:p>
    <w:p>
      <w:r>
        <w:rPr>
          <w:b/>
        </w:rPr>
        <w:t>E. 2</w:t>
      </w:r>
    </w:p>
    <w:p>
      <w:r>
        <w:t>AnlÃ¤sslich einer von Amtes wegen durchgefÃ¼hrten Rentenrevision holte die IV-Stelle den Bericht von Dr. med. Z.___, Allgemeine Innere Medizin/Pneumologie FMH, vom 2. Februar 2010 (Urk. 8/60/2-5) sowie den Arbeitgeberfragebogen der A.___ vom 4. Februar 2010 (Urk. 8/61/1-7) ein und liess einen Auszug aus dem individuellen Konto (IK-Auszug vom 15. Februar 2010, Urk. 8/62) erstellen. Mit Schreiben vom 15. Juni 2010 teilte sie dem Versicherten mit, dass er weiterhin Anspruch auf die bisherige Invalidenrente (Dreiviertelsrente) habe (Urk. 8/67).</w:t>
      </w:r>
    </w:p>
    <w:p>
      <w:r>
        <w:rPr>
          <w:b/>
        </w:rPr>
        <w:t>E. 3</w:t>
      </w:r>
    </w:p>
    <w:p>
      <w:r>
        <w:t>Am 23. Mai 2012 liess B.___, GeschÃ¤ftsfÃ¼hrer der A.___, der IV-Stelle den Lohnausweis 2011 von X.___ zukommen (Urk. 8/68 und Urk. 8/69). Im Rahmen der daraufhin durchgefÃ¼hrten Rentenrevision stellte die IV-Stelle dem Versicherten mit Vorbescheid vom 18. Juni 2012 die Aufhebung seiner Rente in Aussicht (Urk. 8/74), wogegen X.___ am 21. Juni 2012 (Urk. 8/75/1) Einwand erhob. In der Folge liess die IV-Stelle AuszÃ¼ge aus dem individuellen Konto (IK-Auszug vom 9. August 2012, Urk. 8/85, und 21. August 2012, Urk. 8/90) erstellen. Mit Schreiben vom 4. Oktober 2012 beantragte X.___, vertreten durch Rechtsanwalt Thomas Brunner, das Verfahren sei einstweilen zu sistieren (Urk. 8/92). Als Beilagen reichte er die Strafanzeige gegen B.___ wegen Verdachts auf UrkundenfÃ¤lschung (Urk. 8/94/1-7), den Anstellungsvertrag mit der A.___ vom 28. Dezember 2010 (Urk. 8/94/17-18), die Lohnabrechnungen der Arbeitgeberin von Januar bis September 2011 (Urk. 8/94/20-28) sowie die DarlehensvertrÃ¤ge zwischen den Parteien (Urk. 8/94/34 und Urk. 8/94/36-37) ein. Mit VerfÃ¼gung vom 19. November 2012 hob die IV-Stelle die Rente des Versicherten - ausgehend von einem InvaliditÃ¤tsgrad von 35 % - mit Wirkung auf Ende des folgenden Monats auf (Urk. 2).</w:t>
      </w:r>
    </w:p>
    <w:p>
      <w:r>
        <w:rPr>
          <w:b/>
        </w:rPr>
        <w:t>E. 3.1</w:t>
      </w:r>
    </w:p>
    <w:p>
      <w:r>
        <w:t>ZunÃ¤chst ist darauf hinzuweisen, dass die bundesgerichtliche Rechtsprechung, wonach die revisions- oder wiedererwÃ¤gungsweise Herabsetzung oder Aufhebung der Invalidenrente bei Personen, die das 55. Altersjahr zurÃ¼ckgelegt oder die Rente seit mehr als 15 Jahren bezogen haben, grundsÃ¤tzlich nur zulÃ¤ssig ist, wenn die Beschwerdegegnerin zuvor Eingliederungsmassnahmen durchgefÃ¼hrt hat (Urteil des Bundesgerichts 9C_228/2010 vom 26. April 2011, E. 3.3 und E. 3.5), vorliegend nicht anwendbar ist. Denn beim BeschwerdefÃ¼hrer sind Eingliederungsmassnahmen nicht angezeigt, zumal er auch nach Rentenzusprache vom 1. Dezember 2006 erwerbstÃ¤tig blieb (vgl. Urk. 8/90).</w:t>
      </w:r>
    </w:p>
    <w:p>
      <w:r>
        <w:t>3.2Â Â Â Â  Fest steht, dass es nach der KÃ¼ndigung des BeschwerdefÃ¼hrers vom 28. Oktober 2011 offenbar zu einem ZerwÃ¼rfnis mit seiner ehemaligen Arbeitgeberin gekommen ist (vgl. Urk. 8/94/35). Was sein im Jahre 2011 erzieltes Einkommen betrifft, ist derzeit vieles unklar. Zum einen weisen die Lohnabrechnungen der A.___ fÃ¼r die Monate Januar bis September 2011, wie im Anstellungsvertrag vom 28. Dezember 2010 (Urk. 8/94/17-18) vereinbart, einen Lohn von Fr. 1Â200.-- pro Monat bzw. total Fr. 10Â800.-- aus (Urk. 8/94/20-28). Zum anderen betrug der Verdienst des BeschwerdefÃ¼hrers gemÃ¤ss dem (im Ãbrigen schlecht leserlichen) Lohnausweis 2011 (Urk. 8/68) und den IK-AuszÃ¼gen vom 9. August (Urk. 8/85/2) und 21. August 2012 (Urk. 8/90/2) Fr. 50Â882.--. Ob die im Lohnausweis 2011 enthaltenen Angaben den Tatsachen entsprechen oder ob allenfalls eine Falschbeurkundung vorliegt, bildet Gegenstand eines laufenden Strafverfahrens. Dabei ist zu beachten, dass Staatsanwalt Dr. Â F.___ offensichtlich zum Schluss kam, es bestehe ein Anfangsverdacht. Ansonsten wÃ¤re die Strafanzeige des BeschwerdefÃ¼hrers durch Nichteintreten erledigt worden. Weiter ist unklar, ob in den Lohnausweis 2011 fÃ¤lschlicherweise ein Teil der RÃ¼ckzahlung eines Darlehens durch die Arbeitgeberin eingeflossen ist. Die vom BeschwerdefÃ¼hrer zitierte Aussage von E.___ vonseiten der Arbeitgeberin legt diese Vermutung nahe (vgl. Urk. 8/94/3). Zudem fehlen Angaben darÃ¼ber, ob der BeschwerdefÃ¼hrer mit seiner TÃ¤tigkeit in eigener Regie gemÃ¤ss Anstellungsvertrag vom 28. Dezember 2010 ebenfalls ein Einkommen erzielt hat (und falls ja, wie viel). MÃ¶glicherweise kÃ¶nnten auch diese EinkÃ¼nfte fÃ¤lschlicherweise Eingang in den Lohnausweis 2011 gefunden haben. Aufgrund der vorliegenden Akten ist eine zuverlÃ¤ssige Ermittlung des Invalideneinkommens des BeschwerdefÃ¼hrers im Jahr 2012 daher nicht mÃ¶glich.</w:t>
      </w:r>
    </w:p>
    <w:p>
      <w:r>
        <w:t>Â Â Â Â Â Â Â Â  Die angefochtene VerfÃ¼gung vom 19. November 2012 ist deshalb aufzuheben und die Sache an die Beschwerdegegnerin zurÃ¼ckzuweisen, damit sie das Revisionsverfahren bis zum rechtskrÃ¤ftigen Abschluss des Strafverfahrens gegen B.___ sistiere. GestÃ¼tzt auf die Erkenntnisse zum Lohnausweis 2011 aus dem Strafverfahren sowie der von der Beschwerdegegnerin noch einzuholenden Unterlagen betreffend ein allfÃ¤lliges Einkommen des BeschwerdefÃ¼hrers als SelbstÃ¤ndigerwerbender (TÃ¤tigkeit bei der A.___ in eigener Regie) hat die Beschwerdegegnerin sodann erneut einen Einkommensvergleich vorzunehmen und Ã¼ber den Rentenanspruch des BeschwerdefÃ¼hrers neu zu verfÃ¼gen.</w:t>
      </w:r>
    </w:p>
    <w:p>
      <w:r>
        <w:t>4.Â Â Â Â Â Â</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600.-- anzusetzen.</w:t>
      </w:r>
    </w:p>
    <w:p>
      <w:r>
        <w:t>Â Â Â Â Â Â Â Â  Nach stÃ¤ndiger Rechtsprechung gilt die RÃ¼ckweisung einer Sache an die Verwaltung zur weiteren AbklÃ¤rung und neuen VerfÃ¼gung als vollstÃ¤ndiges Obsiegen (vgl. Urteil des Bundesgerichts U 199/02 vom 10. Februar 2004, E. 6 mit Hinweis auf BGE 110 V 57 E. 3a; SVR 1999 IV Nr. 10 S. 28 E. 3), weshalb die Gerichtskosten entsprechend dem Ausgang des Verfahrens der Beschwerdegegnerin aufzuerlegen sind. Das Gesuch des BeschwerdefÃ¼hrers um Bewilligung der unentgeltlichen ProzessfÃ¼hrung erweist sich als gegenstandslos.</w:t>
      </w:r>
    </w:p>
    <w:p>
      <w:r>
        <w:rPr>
          <w:b/>
        </w:rPr>
        <w:t>E. 4</w:t>
      </w:r>
    </w:p>
    <w:p>
      <w:r>
        <w:t>Hiergegen erhob X.___, nach wie vor vertreten durch Rechtsanwalt Thomas Brunner, am 7. Januar 2013 Beschwerde und beantragte, die VerfÃ¼gung vom 19. November 2012 sei aufzuheben und es sei dem BeschwerdefÃ¼hrer weiterhin mindestens eine Dreiviertelsrente zuzusprechen. Eventualiter stellte er den Antrag, das Verfahren sei einstweilen zu sistieren. In prozessualer Hinsicht ersuchte der BeschwerdefÃ¼hrer um GewÃ¤hrung der unentgeltlichen ProzessfÃ¼hrung und Rechtsvertretung (Urk. 1). Die Beschwerdegegnerin schloss mit Beschwerdeantwort vom 18. Februar 2013 auf Abweisung der Beschwerde (Urk. 7), was dem BeschwerdefÃ¼hrer angezeigt wurde (Urk. 14). Am 26. April 2013 legte der BeschwerdefÃ¼hrer das ausgefÃ¼llte Formular zur AbklÃ¤rung der prozessualen BedÃ¼rftigkeit ins Recht (Urk. 11 und Urk. 12).</w:t>
      </w:r>
    </w:p>
    <w:p>
      <w:r>
        <w:rPr>
          <w:b/>
        </w:rPr>
        <w:t>E. 4.2</w:t>
      </w:r>
    </w:p>
    <w:p>
      <w:r>
        <w:t>Â Â Â  AusgangsgemÃ¤ss hat der anwaltlich vertretene BeschwerdefÃ¼hrer gestÃ¼tzt auf Art. 61 lit. g ATSG in Verbindung mit Â§ 34 Abs. 1 und 3 des Gesetzes Ã¼ber das Sozialversicherungsgericht Anspruch auf eine ProzessentschÃ¤digung, die unter BerÃ¼cksichtigung der Bedeutung der Streitsache und der Schwierigkeit des Prozesses auf Fr. 1Â400.-- (inklusive Mehrwertsteuer und Barauslagen) festzusetzen ist. Auch das Gesuch des BeschwerdefÃ¼hrers um Bestellung eines unentgeltlichen Rechtsvertreters ist deshalb gegenstandslos.</w:t>
      </w:r>
    </w:p>
    <w:p>
      <w:r>
        <w:t>Das Gericht erkennt:</w:t>
      </w:r>
    </w:p>
    <w:p>
      <w:r>
        <w:t>1.Â Â Â Â Â Â Â Â  Die Beschwerde wird in dem Sinne gutgeheissen, dass die angefochtene VerfÃ¼gung vom 19. November 2012 aufgehoben und die Sache an die Sozialversicherungsanstalt des Kantons ZÃ¼rich, IV-Stelle, zurÃ¼ckgewiesen wird, damit diese das Revisionsverfahren bis zum rechtskrÃ¤ftigen Abschluss des Strafverfahrens gegen B.___ sistiere und daraufhin nach erfolgter AbklÃ¤rung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1Â400.-- (inkl. Barauslagen und MWSt) zu bezahlen.</w:t>
      </w:r>
    </w:p>
    <w:p>
      <w:r>
        <w:t>4.Â Â Â Â Â Â Â Â  Zustellung gegen Empfangsschein an:</w:t>
      </w:r>
    </w:p>
    <w:p>
      <w:r>
        <w:t>- Rechtsanwalt Thomas U.K. Brunner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Auf die eingereichten Akten und die Vorbringen der Parteien wird, soweit erforderlich, im Rahmen der nachfolgenden ErwÃ¤gungen eingegangen.</w:t>
      </w:r>
    </w:p>
    <w:p>
      <w:r>
        <w:t>Das Gericht zieht in ErwÃ¤gung:</w:t>
      </w:r>
    </w:p>
    <w:p>
      <w:r>
        <w:t>1.Â Â Â Â Â Â  Streitig und zu prÃ¼fen ist, ob die Invalidenrente des BeschwerdefÃ¼hrers zu Recht aufgehoben wurde.</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Â</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welche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2.Â Â Â Â Â Â</w:t>
      </w:r>
    </w:p>
    <w:p>
      <w:r>
        <w:t>2.1Â Â Â Â  In der angefochtenen VerfÃ¼gung vom 19. November 2012 ging die Beschwerdegegnerin von einem Valideneinkommen von Fr. 79Â550.87 fÃ¼r das Jahr 2012 aus. Bei der Ermittlung des Invalideneinkommens stÃ¼tzte sie sich auf die Angaben im Lohnausweis 2011 der A.___ (Urk. 8/68) und in den IK-AuszÃ¼gen vom 9. August (Urk. 8/85/2) sowie 21. August 2012 (Urk. 8/90/2). Danach habe der BeschwerdefÃ¼hrer 2011 brutto Fr. 50Â882.-- verdient, was aufgerechnet auf das Jahr 2012 Fr. 51Â390.82 ergebe. Bei einer Erwerbseinbusse von Fr. 28Â160.05 (Fr. 79Â550.87 - Fr. 51Â390.82) resultiere demnach ein InvaliditÃ¤tsgrad von 35 %. Da dieser InvaliditÃ¤tsgrad unter 40 % liege, bestehe kein Rentenanspruch mehr (Urk. 2).</w:t>
      </w:r>
    </w:p>
    <w:p>
      <w:r>
        <w:t>2.2Â Â Â Â  Ausweislich der Akten gewÃ¤hrte der BeschwerdefÃ¼hrer mit Partnerschafts-Vertrag vom 27. Mai 2010 der A.___ - im Zusammenhang mit der ErÃ¶ffnung des Ladenlokals C.___ - ein Darlehen in der HÃ¶he von Fr. 63Â000.-- (Urk. 8/94/34). Nachdem der BeschwerdefÃ¼hrer bereits zuvor fÃ¼r diese Arbeitgeberin tÃ¤tig gewesen war, arbeitete er dort ab Januar 2011 als Aushilfe in einem 30%-Pensum. Als Lohn wurden brutto Fr. 1Â200.-- pro Monat vereinbart. Daneben war eine 70%-TÃ¤tigkeit des BeschwerdefÃ¼hrers als Partner in eigener Regie vorgesehen (Anstellungsvertrag vom 28. Dezember 2010, Urk. 8/94/17-18). GemÃ¤ss den Lohnabrechnungen von Januar bis September 2011 erhielt der BeschwerdefÃ¼hrer jeweils den vereinbarten Lohn in der HÃ¶he von Fr. 1Â200.-- (Urk. 8/94/20-28). Am 28. Oktober 2011 kÃ¼ndigte er seine Stelle (Urk. 8/94/2). In den beiden VertrÃ¤gen vom 10. Februar 2012 einigten sich die Parteien auf die RÃ¼ckzahlungsmodalitÃ¤ten des vom BeschwerdefÃ¼hrer zur VerfÃ¼gung gestellten Darlehens (DarlehensvertrÃ¤ge Nr. 1 und Nr. 2, Urk. 8/94/36-37). Der Darlehensvertrag Nr. 2 enthielt dabei unter anderem den Passus, dass der BeschwerdefÃ¼hrer der A.___ ein Darlehen von Fr. 32Â000.-- in Form eines Lohnverzichtes wÃ¤hrend des Jahres 2011 gewÃ¤hre (Urk. 8/94/37). Am 23. Mai 2012 stellte B.___ der Beschwerdegegnerin den erwÃ¤hnten Lohnausweis von 2011 Ã¼ber Fr. 50Â882.-- zu (Urk. 8/68). Da der BeschwerdefÃ¼hrer der Auffassung war, dass darin ein nicht nachvollziehbarer Lohn ausgewiesen sei, erstattete er am 4. Oktober 2012 Strafanzeige gegen B.___. Aufgrund dessen frÃ¼herer Anspielungen bestehe der dringende Tatverdacht, dass der Lohnausweis 2011 gefÃ¤lscht worden sei, um den BeschwerdefÃ¼hrer zu schÃ¤digen (Urk. 8/94/1-7). Am 21. November 2012 erklÃ¤rte D.___ von der Kantonspolizei ZÃ¼rich auf Anfrage, dass die Kriminalpolizei diesbezÃ¼glich von Staatsanwalt Dr. iur. F.___ am 17. Oktober 2012 einen Vorermittlungsauftrag erhalten habe (Urk. 3/8).</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