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IV.2013.00005 vom 30. September 2014</w:t>
      </w:r>
    </w:p>
    <w:p>
      <w:r>
        <w:t>ZH Sozialversicherungsgericht, 2014-09-30, DE</w:t>
      </w:r>
    </w:p>
    <w:p>
      <w:r>
        <w:rPr>
          <w:b/>
        </w:rPr>
        <w:t xml:space="preserve">Quelle: </w:t>
      </w:r>
      <w:r>
        <w:t>https://mcp.opencaselaw.ch/entscheid/zh_sozialversicherungsgericht_IV.2013.00005</w:t>
      </w:r>
    </w:p>
    <w:p>
      <w:r>
        <w:t>FR: ZH_SOZIALVERSICHERUNGSGERICHT IV.2013.00005 du 30 septembre 2014</w:t>
      </w:r>
    </w:p>
    <w:p>
      <w:r>
        <w:t>IT: ZH_SOZIALVERSICHERUNGSGERICHT IV.2013.00005 del 30 settembre 2014</w:t>
      </w:r>
    </w:p>
    <w:p>
      <w:pPr>
        <w:pStyle w:val="Heading2"/>
      </w:pPr>
      <w:r>
        <w:t>Erwägungen</w:t>
      </w:r>
    </w:p>
    <w:p>
      <w:r>
        <w:rPr>
          <w:b/>
        </w:rPr>
        <w:t>E. 1</w:t>
      </w:r>
    </w:p>
    <w:p>
      <w:r>
        <w:t>Die 1978 geborene X.___ war nach ihrer Niederlassung in der Schweiz im Jahr 2001 vorerst bis April 2003 als Buffetmitarbeiterin und nach einer „ Fami lienphase “ sowie nach dem Bezug von Entschädigungen der Arbeitslosenversi cherung ab April 2007 zu 50 % als Servicemitarbeiterin tätig (vgl. Urk. 10/2/1- 3, 10/17/2, 10/29/1). Nachdem bei ihr ein stanzbioptisch gesichertes invasiv- duktales Mamma-Karzinom rechts diagnostiziert worden war (Urk. 10/1), mel dete sie sich am 1 0. März 2008 und am 1 1. Juni 2008 bei der Eidgenössischen Invalidenversicherung zum Bezug einer Rente sowie von Massnahmen für die berufliche Eingliederung an (Urk. 10/2, Urk. 10/20). Die Sozialversicherungsan stalt des Kantons Zürich, IV-Stelle, holte einen Auszug aus dem individuellen Konto der Versicherten (IK-Auszug, Urk. 10/29), weitere erwerbliche Unterlagen (Urk. 10/17, 10/27, 10/30-33), Berichte der behandelnden Ärzte (Urk. 10/34, 10/39-43, 10/49) sowie die Akten der Krankenversicherung (Urk. 10/36) ein und liess durch das Institut Y.___ , das internistisch-psychiatrisch-neurologische Gutachten vom 6. Dezember 2010 (Urk. 10/55) erstatten. Des Weiteren erfolgten Abklärungen zum Erwerbsstatus (Urk. 10/57). Mit Vorbescheiden vom 2 0. sowie vom 2 1. Juni 2011 stellte die IV-Stelle der Versicherten in Aussicht, dass sie den Anspruch auf Arbeitsvermittlung vernei nen (Urk. 10/60) und dass sie ihr vom 3 1. Januar 2009 bis am 2 8. Februar 2011 eine befristete halbe Rente der Invalidenversicherung zusprechen werde (Urk. 10/62). Am 24. Juni 2011 erhob die Versicherte dagegen Einwand, dass die Rente nur befristet zuzusprechen sei (Urk. 10/65). Mit Verfügung vom 5. September 2011 wurde das Begehren um Arbeitsvermittlung abgewiesen (Urk. 10/71). Daraufhin reichte die Versicherte einen weiteren medizinischen Bericht ein (Urk. 10/75/2-3). Nach Rücksprache mit dem Regionalen Ärztlichen Dienst (RAD, Urk. 10/77/2) verfügte die IV Stelle am 2 0. November 2012 auch in Bezug auf die Rente im angekündigten Sinne (Urk. 10/ 94).</w:t>
      </w:r>
    </w:p>
    <w:p>
      <w:r>
        <w:rPr>
          <w:b/>
        </w:rPr>
        <w:t>E. 1.1</w:t>
      </w:r>
    </w:p>
    <w:p>
      <w:r>
        <w:t>Invalidität ist die voraussichtlich bleibende oder längere Zeit dauernde ganze oder teilweise Erwerbsunfähigkeit (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w:t>
      </w:r>
    </w:p>
    <w:p>
      <w:r>
        <w:t>3.4), bei einer HWS-Verletzung (Schleudertrauma) ohne organisch nachweisbare Funktionsfä lle (BGE 136 V 279) sowie bei nicht organischer Hypersomnie (BGE 137 V 64 E.</w:t>
      </w:r>
    </w:p>
    <w:p>
      <w:r>
        <w:t>4.1 und 4.2 mit Hinweisen) analog angewendet . 1. 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 E. 2.3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1.7</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 2.</w:t>
      </w:r>
    </w:p>
    <w:p>
      <w:r>
        <w:rPr>
          <w:b/>
        </w:rPr>
        <w:t>E. 2</w:t>
      </w:r>
    </w:p>
    <w:p>
      <w:r>
        <w:t>Gegen die Verfügung vom 2 0. November 2012 (Urk. 2) erhob die Versicherte mit Eingabe vom 2 9. Dezember 2012 Beschwerde und beantragte, es sei ihr mit Wirkung ab 1. Januar 2009 eine unbefristete sowie höhere als die mit dem angefochtenen Entscheid verfügte Invalidenrente der Invalidenversicherung zuzusprechen. Eventualiter sei die Sache zur weiteren Abklärung und Neubeur teilung an die Beschwerdegegnerin zurückzuweisen. In prozessualer Hinsicht stellte sie das Gesuch um Gewährung der unentgeltlichen Prozessführung und Rechtsvertretung (Urk. 1 S. 2). Die Beschwerdegegnerin verzichtete mit Eingabe vom 8. Februar 2013 auf das Einreichen einer Stellungnahme (Urk. 9). Dies wurde der Beschwerdeführerin zusammen mit der Verfügung vom 7. März 2013 mitgeteilt, mit welcher ihr Gesuch um unentgeltliche Rechtspflege bewilligt wurde (Urk. 13). Mit Gerichtsverfügung vom 1 4. Juli 2014 wurde die Gastro Social Pensionskasse zum Prozess beigeladen (Urk. 1</w:t>
      </w:r>
    </w:p>
    <w:p>
      <w:r>
        <w:rPr>
          <w:b/>
        </w:rPr>
        <w:t>E. 2.1</w:t>
      </w:r>
    </w:p>
    <w:p>
      <w:r>
        <w:t>Die Beschwerdegegnerin stellte sich in der angefochtenen Verfügung gestützt auf das Gutachten des Instituts Y.___ auf den Standpunkt, die Beschwerdeführerin sei vom 31. Januar 2008 bis Ende 2008 vollumfänglich beziehungsweise ab dem 1. Januar 2009 noch zu 50 % arbeitsunfähig gewesen, und seit dem 3. No vember 2010 bestehe eine 70%ige Arbeitsfähigkeit in der bisherigen sowie in jeder anderen angepassten Tätigkeit. Entsprechend sprach sie der Beschwer deführerin ab Januar 2009 (Ablauf des Wartejahres) bis Ende Februar 2011 eine befristete halbe Rente zu (Urk. 2). Die Beigeladene schloss sich der Ansicht der Beschwerdegegnerin an (Urk. 18).</w:t>
      </w:r>
    </w:p>
    <w:p>
      <w:r>
        <w:rPr>
          <w:b/>
        </w:rPr>
        <w:t>E. 2.2</w:t>
      </w:r>
    </w:p>
    <w:p>
      <w:r>
        <w:t>Die Beschwerdeführerin macht demgegenüber geltend, dass bis Ende April 2009 schon alleine wegen der Krebserkrankung eine 100%ige Arbeitsunfähigkeit bestanden habe, sodass die Rentenherabsetzung - falls sie überhaupt gerecht fertigt sei - zu früh erfolgt sei (Urk. 1 S. 3 und 5). Des Weiteren bemängelt sie, dass nach der Begutachtung durch das Institut Y.___ keine weiteren epileptologischen Abklärungen durchgeführt worden seien (S. 4 und 7). Infolge ihrer Anfälle sei ihre verbliebene Arbeitskraft nicht wirtschaftlich nutzbar und wenn, dann nicht in der angestammten Tätigkeit. In Bezug auf eine angepasste Tätigkeit habe deswegen ein Leidensabzug von 25 % zu erfolgen (S. 5 f.). Ohnehin habe sie aber unbefristet Anspruch auf eine halbe Rente, da gemäss den Gutachtern des Instituts Y.___ für die Zeit vor der Begutachtung auf die Berichte der Klinik Z.___ abgestellt werden könne und da im Vergleich dazu effektiv keine Ver besserung eingetreten sei (S. 7). 3. 3.1</w:t>
      </w:r>
    </w:p>
    <w:p>
      <w:r>
        <w:t>Wegen anfallsartigen Krämpfen fand am 2 4. November 2003 in der psychiatri schen Poliklinik eine psychiatrisch-psychosoziale Untersuchung der Beschwer deführerin statt. Die daran beteiligten Ärzte gelangten zum Schluss, es liege am ehesten eine depressive Reaktion mit Angst im Rahmen einer Anpassungsstö rung (ICD-10: F43.22) vor. Mögliche Auslöser seien verschiedene Überlastungen (Entwurzelung, Kulturschock, Sprache lernen, Probleme bei der Arbeit, Schwan gerschaft mit Komplikationen, physiologische und psychische Umstellung nach der Geburt; Urk. 10/34/13-14).</w:t>
      </w:r>
    </w:p>
    <w:p>
      <w:r>
        <w:t>In der neurologischen Klinik und Poliklinik der Klinik Z.___ wurden gleichentags die Anfalls-, die Familien-, die System -, die Sozial- sowie die übrige relevante Anamnese erhoben, die klinischen Befunde erhoben sowie eine</w:t>
      </w:r>
    </w:p>
    <w:p>
      <w:r>
        <w:t>Elektroenze phalogramm- Untersuchung</w:t>
      </w:r>
    </w:p>
    <w:p>
      <w:r>
        <w:t>(EEG-Untersuchung) durchgeführt. Die beteiligten Ärzte hielten fest, die Ätiologie der Episode mit wahrscheinlich kurzer Bewusstlosigkeit, Amnesie unklarer Dauer und „Verkrampfung“ der Hände und Füsse während der Geburt am 2 2. November 2003 sowie der kurzdauernden „Krämpfe“ des linken Armes und Beines während der Schwangerschaft bleibe vorerst unklar.</w:t>
      </w:r>
    </w:p>
    <w:p>
      <w:r>
        <w:t>Die EEG-Untersuchung habe normale Ergebnisse zu Tage geför dert und auch klinisch hätten sich durchwegs unauffällige Befunde gezeigt, ins besondere ohne Hinweise für fokal- neurologische Ausfälle. Dennoch könne eine epileptische Genese aktuell noch nicht sicher ausgeschlossen werden. Am wahrscheinlichsten seien hingegen schmerz- und angstassoziierte Phänomene beziehungsweise eine Hyperventilations symptomatik</w:t>
      </w:r>
    </w:p>
    <w:p>
      <w:r>
        <w:t>(Urk. 10/34/9-10).</w:t>
      </w:r>
    </w:p>
    <w:p>
      <w:r>
        <w:t>Am 1 4. Februar 20 08 erfolgte eine Untersuchung in der Klinik Z.___, Herzkreislaufz ent rum , Klinik für Kardiologie, Dept . für Innere Medizin. Die beteiligten Ärzte gaben an, es hätten sich keine Hinweise auf eine kardiale Genese der stattge habten unklaren Bewusstseinszustände ergeben. Stattdessen interpretierten sie die Bewusstseinsstörungen als psychogen (Urk. 10/34/12). 3.2</w:t>
      </w:r>
    </w:p>
    <w:p>
      <w:r>
        <w:t>Die Ärzte der Klinik Z.___ , Dept . für Frauenheilkunde, Klinik für Gynäkologie, diagnosti zierten Anfang 2008 ein invasiv- duktales Mamma-Karzinom rechts und attestierten der Beschwerdeführerin eine 100%ige Arbeitsunfähigkeit ab dem 3 0. Januar 2008 bis auf Weiteres (Urk. 10/1, 10/27/5-7, 10/34/8). Im Bericht vom 1 8. Juli 2008 ging Dr. med. A.___ davon aus, die meisten physischen Ressourcen seien uneingeschränkt vorhanden und gab bei den psy chischen Ressourcen an, diese seien während der „Bewusstseinsstörungsanfälle“ eingeschränkt (Urk. 10/34/4-5). Zuhanden der Krankenversicherung wurde durchgehend bis zum 3 1. Oktober 2008 eine 100%ige Arbeitsunfähigkeit attes tiert (Urk. 10/36/3-12). Mit Bericht vom 6. Februar 2009 gab die Ärztin der Kli nik für Gynäkologie der Klinik Z.___ an, im Vergleich zum Juli 2008 sei der Gesund heitszustand stationär geblieben (Urk. 10/40/1). Dem Bericht vom 3 1. August 2009 ist zu entnehmen, dass in angestammter Tätigkeit aus rein gynäkologi scher Sicht bis zum 3 0. April 2009 eine 100%ige Arbeitsunfähigkeit bestanden habe, hernach eine volle Arbeitsfähigkeit. Die Beschwerdeführerin sei jedoch psychisch nicht belastbar und sie könne nicht mehr als Servicefachangestellte arbeiten, da sie nicht heben und tragen könne mit dem rechten Arm. Auch die unklaren Bewusstseinsstörungen würden sich nun häufen (Urk. 10/43/2). 3.3</w:t>
      </w:r>
    </w:p>
    <w:p>
      <w:r>
        <w:t>Mit Bericht vom 9. Januar 2009 der Klinik Z.___ , Psychiatrische Poliklinik, wurden als psychiatrische Diagnosen eine rezidivierende depressive Störung, gegenwärtig mittelgradige depressive Episode mit ängstlicher Komponente (ICD-10: F33.1) und rezidivierende dissoziative Anfälle (ICD-10: F44.5) genannt und beiden Diagnosen wurde Einfluss auf die Arbeitsfähigkeit zugemessen (Urk. 10/39/1). Aus isoliert psychiatrischer Sicht bestehe eine A rbeitsunfähigkeit von 20 bis 50 %. Im Zuge der Chemotherapie habe eine zunehmende psychische Dekompen sation stattgefunden. Die depressive Episode habe reaktiven Charak ter. Sowohl die ängstliche Depressivität als auch die dissoziativen Anfällen trä ten in Zusammenhang mit der schweren emotionalen Belastungssituation auf und würden auf eine Überforderungssituation in der Krankheitsbewältigung hinweisen (Urk. 10/39/2). Die Beschwerdeführerin beschrieben sie als sehr gepflegt. Im Kontakt wirke sie zugewandt, aber auch etwas befangen und distanziert, die Mimik sei eher wenig lebhaft. Zweimalig seien stuporöse Zustände beobachtet worden, innerhalb derer die Beschwerdeführerin bei erhaltenem Bewusstsein und erhaltener Wahrnehmung nicht mehr mit ihrer Umwelt habe kommunizieren können. Gleichzeitig könne ein Weinkrampf oder eine starke muskuläre Anspannung auftreten. Die Aufmerksamkeit erscheine oft verstärkt nach innen gerichtet, subjektiv bestünden Konzentrationsstörungen. Die Auffassung und die mnestischen Funktionen seien nicht beeinträchtigt, das Denken formal logisch-kohärent, geordnet, differenziert und leicht- bis mittel gradig eingeengt (Urk. 10/39/3). Als eingeschränkt beurteilten sie das Kon zentrationsvermögen , die Anpassungsfähigkeit und die Belastbarkeit, nicht hin gegen das Auffassungsvermögen. Die Frage nach der Arbeitsfähigkeit könne im Rahmen der ambulanten Abklärungen und angesichts der im Vordergrund ste henden somatischen Komorbidität nicht beantwortet werden (Urk. 10/39/4-5).</w:t>
      </w:r>
    </w:p>
    <w:p>
      <w:r>
        <w:t>Im Bericht vom 1 4. Juli 2009 gaben die Ärzte der Psychiatrischen Poliklinik der Klinik Z.___ an, die depressive Störung sei gegenwärtig mittel- bis schwergradig ausge prägt (ICD-10: F33.1/2) und die dissoziativen Anfälle würden aktuell ein- bis zweimal pro Woche auftreten (Urk. 10/42/2). Aus rein psychiatrischer Sicht sei die Wiederaufnahme einer beruflichen Tätigkeit wünschenswert, da dies auch die Prognose bezüglich der Depression positiv beeinflussen würde. Allerdings sei derzeit davon auszugehen, dass die Arbeitsfähigkeit durch die psychiatrische Erkrankung (Depression und dissoziative Zustände) eingeschränkt sei. Das Aus mass der Einschränkungen sei im Rahmen der ambulanten Behandlung ohne Belastungsprobe schwer einzuschätzen und liege geschätzt zwischen 20 und 50 %. Allein die psychiatrische Erkrankung schliesse die Ausübung der bisheri gen Tätigkeit nicht aus. Die Leistungsfähigkeit sei insbesondere infolge von Konzentrationsstörungen, erhöhter Ermüdbarkeit, erhöhter Reizbarkeit, nieder geschlagener Stimmung, Affektlabilität und von pessimistischen Kognitionen sowie intermittierenden dissoziativen Zuständen vermindert (Urk. 10/42/4). Am 23. Februar 2010 berichteten dieselben Ärzte, der Zustand sei im Vergleich zum letzten Bericht nahezu unverändert (Urk. 10/49/3). Die Depressivität habe sich leicht verbessert oder stabilisiert, dafür sei die ängstliche Komponente etwas deutlicher geworden, insbesondere die Angst vor einem Rezidiv (Urk. 10/49/2). 3.4</w:t>
      </w:r>
    </w:p>
    <w:p>
      <w:r>
        <w:t>Am 6. Dezember 2010 erstatteten die Ärzte des Instituts Y.___ ein polydisziplinäres Gutach ten im Auftrag der Beschwerdegegnerin ( Urk. 10/55/2-20). Das Gutachten des Instituts Y.___ basierte auf einer internistischen / allgemeinmedizinischen, einer psy chiatrischen und einer neurologischen Untersuchung (Urk. 10/55/2). Die Gut achter stützten sich auf die anlässlich der Untersuchungen erhobenen Befunde und Anamnese, die vorhandenen Akten sowie auf die Angaben der Beschwer deführerin. Die Konklusion des Gutachtens ist im Rahmen eines multidiszipli nären Konsensus erarbeitet worden. Dabei nannten die Gutachter des Instituts Y.___ eine leichte depressive Episode (ICD-10: F32.0) sowie eine dissoziative Störung (ICD 10: F44.7) als Diagnosen mit Einfluss auf die Arbeitsfähigkeit. Keinen Einfluss auf die Arbeitsfähigkeit massen sie dem invasiv- duktalen Mamma-Karzinom rechts kraniolateral (ICD-10: C50.9) sowie dem links-thorakalen und brachialen Schmerzsyndrom, am ehesten im Rahmen einer Schmerzver arbeitungsstörung , zu (Urk. 10/55/17).</w:t>
      </w:r>
    </w:p>
    <w:p>
      <w:r>
        <w:t>Im Zusammenhang mit der Krebserkrankung bestehe deswegen keine Ein schrän kung mehr, da die Beschwerdeführerin aktuell rezidivfrei sei. Für die geklagten Schmerzen wechselnder Lokalisation im Bereich der ganzen linken Körperseite mit Aussparung des Kopfes finde sich kein somatisches Korrelat. Die geklagten Anfälle seien im Rahmen einer dissoziativen Störung, nicht im Rahmen eines epileptischen Geschehens, zu interpretieren. Aus somatischer Sicht bestehe somit keine Einschränkung der Arbeitsfähigkeit (Urk. 10/55/18).</w:t>
      </w:r>
    </w:p>
    <w:p>
      <w:r>
        <w:t>Die dissoziative Störung und die leichte depressive Episode bewirkten eine Ein schränkung der Arbeitsfähigkeit um 30 % . Es sei ihr zuzumuten, ganztags einer erwerblichen Tätigkeit nachzugehen, wobei sie wegen der verminderten Belast barkeit mit vor allem erhöhter Ermüdbarkeit vermehrt Pausen einschalten müsse. Eine schwere psychische Störung bestehe hingegen nicht. Die Beschwer deführerin sei nicht suizidal, leide nicht unter deutlichen Konzentrationsstörun gen und sei imstande, ihre Aufgabe als Hausfrau und Mutter wahrzunehmen. Diese Beurteilung gelte ab dem Begutachtungszeitpunkt sowohl für die ange stammte als auch für alle anderen angepassten Tätigkeiten. Vom 3 1. Januar bis Ende 2008 sei die Beschwerdeführerin für jegliche Tätigkeit vollumfänglich arbeitsunfähig gewesen. Von Januar 2009 bis Ende Oktober 2010 sei von einer durchschnittlich 50%igen Arbeitsunfähigkeit auszugehen, wobei die Einschrän kung anfangs somatisch, ab Mitte 2009 nur noch psychisch begründet gewesen sei (Urk. 10/55/18). 3.5</w:t>
      </w:r>
    </w:p>
    <w:p>
      <w:r>
        <w:t>Die behandelnde Psychiaterin Dr. med. B.___ , Fachärztin für Psychi atrie und Psychotherapie , diagnostizierte in ihrem Bericht vom 17. September 2011 eine mittelgradige depressive Episode mit Angst (ICD-10: F32.1), rezidi vierende dissoziative Anfälle (ICD-10: F44.2), gehäuft auftretend ab 2008, sowie ein unklares Schmerzsyndrom linksthorakal und im linken Arm seit Dezember 200 8. Klinisch auffallend seien eine deutliche psychomotorische Hemmung, eine gedrückte Stimmung und Hoffnungslosigkeit. Des Weiteren machte Dr.</w:t>
      </w:r>
    </w:p>
    <w:p>
      <w:r>
        <w:t>B.___ Angaben zu den dissoziativen Anfällen, zu welchen trotz intensiver Abklärun gen kein organisches Korrelat habe nachgewiesen werden können. Bei der Behandlung der Krebserkrankung sei die Beschwerdeführerin durch anfallsartige und für sie nicht kontrollierbare Zustände aufgefallen, die mit muskulärer Ver krampfung, Sprachverlust und gelegentlichem Bewusstseinsverlust einhergin gen. Erstmals habe sie diese Zustände bei der Geburt des Kindes erlebt, seit der Krebserkrankung hätten sich diese Anfälle gehäuft. Die Anfälle träten plötzlich und ohne äusserlich sichtbaren Grund auf. Eine Arbeitsfähigkeit bestehe auf grund der gesamten klinischen Symptome derzeit nicht (Urk. 10/75/2-3). 4.</w:t>
      </w:r>
    </w:p>
    <w:p>
      <w:r>
        <w:t>4.1</w:t>
      </w:r>
    </w:p>
    <w:p>
      <w:r>
        <w:t>Die Beschwerdegegnerin stellte auf die im Gutachten des Instituts Y.___ angegebenen Arbeits unfähigkeiten beziehungsweise Arbeitsfähigkeiten ab. Bezüglich des Zeitraums vor der Begutachtung verwiesen die Gutachter des Instituts Y.___</w:t>
      </w:r>
    </w:p>
    <w:p>
      <w:r>
        <w:t>ihrerseits auf die echtzeitli chen Arztberichte (vgl. Urk. 10/55/14, Ziff. 4.1.8, Urk. 10/55/16, Ziff. 4.2.7, Urk. 10/55/19 Ziff. 6.6, Urk. 10/55/13, Ziff. 4.1.6).</w:t>
      </w:r>
    </w:p>
    <w:p>
      <w:r>
        <w:t>Aus gynäkologischer Sicht wurde der Beschwerdeführerin von den Ärzten der Klinik Z.___ im Zusammenhang mit der Krebserkrankung respektive der Behandlung des Leidens vom 2 8. Januar bis Ende April 2009 eine 100%ige Arbeitsunfähig keit für ihre angestammte Tätigkeit sowie für jede andere Tätigkeit attestiert (Urk. 10/43/2 und vorstehende E. 3.2). Dabei handelt es sich um eine echtzeitli che Beurteilung. Dass die Gutachter des Instituts Y.___ in Abweichung davon ohne nähere Begründung ab Januar 2009 von einer 50%igen Arbeitsfähigkeit in ange stammter Tätigkeit ausgingen, ist nicht nachvollziehbar. Die Annahme einer Verbesserung per Januar 2009 widerspricht auch dem Bericht der Klinik für Gynäkologie der Klinik Z.___ vom 6. Februar 2009, wonach der Gesundheitszustand im Vergleich zum Juli 2008 stationär geblieben ist (Urk. 10/40/1 und vorstehende E. 3.2). Mit dieser Beurteilung haben sich die Gutachter des Instituts Y.___ nicht auseinander gesetzt, weshalb diesbezüglich mit den Ärzten der Klinik Z.___ von einer vollumfängli chen Arbeitsunfähigkeit bis Ende April 2009 auszugehen ist. Eine allfällige anschliessend eingetretene Verbesserung wäre nach dreimonatiger Dauer, mit hin ab 1. August 2009 zu berücksichtigen ( Art. 88a Abs. 1 IVV). 4.2</w:t>
      </w:r>
    </w:p>
    <w:p>
      <w:r>
        <w:t>Ob die im Gutachten des Instituts Y.___ angegebene 50%ige Arbeitsfähigkeit in jeglicher Tätig keit (Urk. 10/55/18 Ziff. 6.3) für die Zeit ab Mai 2009 zutreffend ist, ist offen . Die Beurteilung steht zwar im Einklang mit der derjenigen durch die Ärzte der Psychiatrischen Poliklinik, gemäss welchen aus isoliert psychiatrischer Sicht eine Einschränkung der Arbeitsfähigkeit um 20 bis 50 % bestand (vgl. vorstehende E. 3.3). Hingegen widerspricht sie den Angaben im Bericht der Kli nik für Gynäkologie</w:t>
      </w:r>
    </w:p>
    <w:p>
      <w:r>
        <w:t>der Klinik Z.___ , wonach der Beschwerdeführerin die Arbeit als Servicefachangestellte nicht mehr zuzumuten ist , weil sie mit dem rechten Arm keine Lasten mehr heben und tragen kann (Urk. 10/ 43/2 Ziff. 1.9). Dass die Beschwerdeführerin infolge ihres Krebsleidens nicht mehr beeinträchtigt sei, wurde vom Institut Y.___ einzig damit begründet, dass sie aktuell rezidivfrei sei (Urk. 10/55/18). Hingegen ist es nicht ausgeschlossen, dass die von der Beschwerdeführerin angegebene verminderte Belastbarkeit des rechten Arms (Urk. 10/ 43/2 ) mit der im Februar 2008 durchgeführten Mastektomie und axili ären</w:t>
      </w:r>
    </w:p>
    <w:p>
      <w:r>
        <w:t>Lymphonodektomie rechts (Urk. 10/ 42/2 ) zusammenhängt und die Arbeitsfähigkeit dadurch massgeblich beeinflusst wird. Schlüssig beurteilt wer den kann dies indessen nicht . Diesbezüglich sind weitere Abklärungen nötig . 4.3</w:t>
      </w:r>
    </w:p>
    <w:p>
      <w:r>
        <w:t>Die Beschwerdeführerin bemängelt zudem , dass nach der Begutachtung durch das Institut Y.___ keine epileptologischen Abklärungen durchgeführt worden seien, obwohl dies vom neurologischen Gutachter empfohlen worden sei (Urk. 1 S. 4 und 7). Dr. med. C.___ , Facharzt für Neurologie, ging in seiner Beur teilung unter Berücksichtigung des Ablaufs der Anfälle mit wechselnd auftre tenden motorischen Einschränkungen, fehlender Bewusstseinsstörung sowie anhand der übrigen Präsentation davon aus, dass es sich wohl um psychogene Anfälle handle. Entsprechend gelangte er zum Schluss, aus rein neurologischer Sicht bestehe zurzeit keine Einschränkung der Arbeitsfähigkeit (Urk. 10/55/16). Unter dem Titel „Massnahmen aus neurologischer Sicht“ führte Dr. C.___</w:t>
      </w:r>
    </w:p>
    <w:p>
      <w:r>
        <w:t>indessen</w:t>
      </w:r>
    </w:p>
    <w:p>
      <w:r>
        <w:t>aus, obwohl die präsentierten Anfallsereignisse sehr wahrscheinlich einer funktionellen Störung entsp rä chen, seien seines Erachtens neurologische Kontrollen, falls nicht schon geschehen, notwendig . Es sei durchaus möglich, dass bei der Versicherten auch epileptische Krämpfe auf träten , weshalb seiner Ansicht nach eine epileptologische Abklärung erfolg en sollte (Urk. 10/55/17</w:t>
      </w:r>
    </w:p>
    <w:p>
      <w:r>
        <w:t>Ziff. 4.2.8 ). Von den bereits getätigten Abklärungen hatte Dr. C.___ umfassend Kenntnis (vgl. Urk. 10/55/16), hatte jedoch nichtsdestotrotz Zweifel in Bezug auf die Frage , ob die Beschwerdeführerin nicht doch an epileptischen Anfällen leide t . Effektiv wurde mit den bisherigen Abklärungen eine epileptische Genese der Anfälle nicht sicher ausgeschlossen und d ie Ätiologie blieb unklar (Urk. 10/34/10). Dieser Frage wurde im Abklärungsverfahren zu Unrecht nicht nachgegangen.</w:t>
      </w:r>
    </w:p>
    <w:p>
      <w:r>
        <w:t>Da dissoziative Sensibilitäts- und Empfindungsstörungen der Überwindbarkeits-Rechtsprechung unterliegen (vgl. vorstehende E. 1.2), ist von Relevanz, ob es sich bei den Anfällen der Beschwerdeführerin um solche Störungen handelt oder ob ihnen eine Epilepsie zugrunde liegt oder es sich gar um eine andere Störung handelt. Die Beschwerdegegnerin hat die Frage der Ätiologie der Anfälle nicht abgeklärt, was sie nachzuholen hat. Eine relevante Auswirkung der Störung auf die erwerbliche Leistungsfähigkeit ist nicht im vornherein auszuschliessen. 4.4</w:t>
      </w:r>
    </w:p>
    <w:p>
      <w:r>
        <w:t>Nach dem Gesagten ist die Beschwerde in dem Sinne gutzuheissen, dass die ange fochtene Verfügung aufzuheben und zum einen festzustellen ist, dass die Beschwerdeführerin vom 1. Januar 2009 bis zum 3 1. Juli 2009 Anspruch auf eine ganze Rente hat. Zum anderen ist betreffend den weitergehenden Renten anspruch die Sache an die Beschwerdegegnerin zurückzuweisen, damit diese im Sinne der Erwägungen zusätzliche Sachverhaltsabklärungen vornehme und hernach über den Anspruch erneut verfüge. 5. 5.1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7 00. -- anzusetzen. Ausgangsgemäss sind die Gerichtskosten der Beschwer degegnerin</w:t>
      </w:r>
    </w:p>
    <w:p>
      <w:r>
        <w:t>aufzuerlegen. 5.2 5.2.1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 5.2.2</w:t>
      </w:r>
    </w:p>
    <w:p>
      <w:r>
        <w:t>D er unentgeltliche Rechtsvertreter, Rechtsanwalt Tomas Kempf, Uster, machte mit Kostennote vom 1. Juli 2014 einen Gesamtaufwand von 10,2 Stunden und Barauslagen von Fr. 28 .-- gelte nd (Urk. 16 ). Dabei setzte er für das noch ausste hende Studium des Urteils und die Besprechung mit der Beschwerdeführerin geschätzte 2,25 Stunden ein (Urk. 15 und 16). Praxisgemäss ist dafür jedoch lediglich eine halbe Stunde zu vergüten (vgl. Urteil des Sozialversicherungsge richts des Kantons Zürich IV.2012.00056 vom 29. Mai 2013, E. 5.2.2 ) , weshalb der geltend gemachte Aufwand um 1,75 Stunden zu kürzen ist .</w:t>
      </w:r>
    </w:p>
    <w:p>
      <w:r>
        <w:t>M it Ausnahme dieser Position ist d er geltend gemachte Aufwand angesichts der Bedeutung der Streitsache, der Schwierigkeiten des Prozesses sowie im Vergleich zu ähnlich gelagerten Fällen angemessen . Daraus resultiert bei einem Aufwand von 8,45</w:t>
      </w:r>
    </w:p>
    <w:p>
      <w:r>
        <w:t>Stunden (10,2 - 1,75)</w:t>
      </w:r>
    </w:p>
    <w:p>
      <w:r>
        <w:t>und</w:t>
      </w:r>
    </w:p>
    <w:p>
      <w:r>
        <w:t>bei einem gerichtsüblichen Stunden an satz von Fr. 200.-- eine Entschädigung von Fr. 1‘855.45 (8, 4 5 Stunden x Fr. 200.-- zuzüglich Barauslagen von Fr. 28 .-- zuzüglich Mehrwertsteuer von 8 % ) .</w:t>
      </w:r>
    </w:p>
    <w:p>
      <w:r>
        <w:t>Die Beschwerdegegnerin wird entsprechend verpflichtet, Rechtsanwalt Kempf eine Prozessentschädigung von Fr. 1‘855.45</w:t>
      </w:r>
    </w:p>
    <w:p>
      <w:r>
        <w:t>(inklusive Mehrwertsteuer und Baraus lagen ) zu bezahlen. Das Gericht erkennt: 1.</w:t>
      </w:r>
    </w:p>
    <w:p>
      <w:r>
        <w:t>Die Beschwerde wird in dem Sinne gutgeheissen, dass die angefochtene Verfügung der Sozialversicherungsanstalt des Kantons Zürich, IV-Stelle, vom 20. November 2012 aufgehoben und zum einen festgestellt wird, dass die Beschwerdeführerin vom 1. Januar 2009 bis zum 3 1. Juli 2009 Anspruch auf eine ganze Rente hat. Zum ande ren ist betreffend den weitergehenden Rentenanspruch die Sache an die Beschwerde gegnerin zurückzuweisen, damit diese im Sinne der Erwägungen zusätzliche Sachver haltsabklärungen vornehme und hernach über den Anspruch erneut verfüge. 2.</w:t>
      </w:r>
    </w:p>
    <w:p>
      <w:r>
        <w:t>Die Gerichtskosten von Fr. 700 .-- werden der Beschwerdegegnerin auferlegt. Rech nung und Einzahlungsschein werden der</w:t>
      </w:r>
    </w:p>
    <w:p>
      <w:r>
        <w:t>Kostenpflichtigen nach Eintritt der Rechts kraft zugestellt. 3.</w:t>
      </w:r>
    </w:p>
    <w:p>
      <w:r>
        <w:t>Die Beschwerdegegnerin wird verpflichtet, dem unentgeltlichen Rechtsvertreter der Beschwerdeführerin, Rechtsanwalt Tomas Kempf, Uster, eine Prozessentschädigung von Fr. 1‘855.45</w:t>
      </w:r>
    </w:p>
    <w:p>
      <w:r>
        <w:t>(inkl. Barauslagen und MWSt ) zu bezahlen. 4.</w:t>
      </w:r>
    </w:p>
    <w:p>
      <w:r>
        <w:t>Zustellung gegen Empfangsschein an: - Rechtsanwalt Tomas Kempf - Sozialversicherungsanstalt des Kantons Zürich, IV-Stelle - GastroSocial Pensionskasse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welche mit Eingabe vom 2 9. Juli 2014 die Abweisung der Beschwerde beantragte (Urk. 1</w:t>
      </w:r>
    </w:p>
    <w:p>
      <w:r>
        <w:rPr>
          <w:b/>
        </w:rPr>
        <w:t>E. 8</w:t>
      </w:r>
    </w:p>
    <w:p>
      <w:r>
        <w:t>), was der Beschwerdeführerin und der Beschwerdegegnerin am</w:t>
      </w:r>
    </w:p>
    <w:p>
      <w:r>
        <w:t>6. August 2014 mitgeteilt wurde (Urk. 1</w:t>
      </w:r>
    </w:p>
    <w:p>
      <w:r>
        <w:rPr>
          <w:b/>
        </w:rPr>
        <w:t>E. 9</w:t>
      </w:r>
    </w:p>
    <w:p>
      <w:r>
        <w:t>).</w:t>
      </w:r>
    </w:p>
    <w:p>
      <w:r>
        <w:t>Auf die Ausführungen der Parteien und die eingereichten Unterlagen wird, soweit erforderlich, in den nachfolgenden Erwägungen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