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IV.2013.00002 vom 31. Mai 2013</w:t>
      </w:r>
    </w:p>
    <w:p>
      <w:r>
        <w:t>ZH Sozialversicherungsgericht, 2013-05-31, DE</w:t>
      </w:r>
    </w:p>
    <w:p>
      <w:r>
        <w:rPr>
          <w:b/>
        </w:rPr>
        <w:t xml:space="preserve">Quelle: </w:t>
      </w:r>
      <w:r>
        <w:t>https://mcp.opencaselaw.ch/entscheid/zh_sozialversicherungsgericht_IV.2013.00002</w:t>
      </w:r>
    </w:p>
    <w:p>
      <w:r>
        <w:t>FR: ZH_SOZIALVERSICHERUNGSGERICHT IV.2013.00002 du 31 mai 2013</w:t>
      </w:r>
    </w:p>
    <w:p>
      <w:r>
        <w:t>IT: ZH_SOZIALVERSICHERUNGSGERICHT IV.2013.00002 del 31 maggio 2013</w:t>
      </w:r>
    </w:p>
    <w:p>
      <w:pPr>
        <w:pStyle w:val="Heading2"/>
      </w:pPr>
      <w:r>
        <w:t>Erwägungen</w:t>
      </w:r>
    </w:p>
    <w:p>
      <w:r>
        <w:rPr>
          <w:b/>
        </w:rPr>
        <w:t>E. 2</w:t>
      </w:r>
    </w:p>
    <w:p>
      <w:r>
        <w:t>????? Dagegen liess der Versicherte am 31. Dezember 2012 (Urk. 1) Beschwerde erheben und beantragen, es sei die angefochtene Verf?gung aufzuheben und es sei ihm bei einer 50%igen Arbeitsunf?higkeit eine halbe Rente der Invalidenversicherung zuzusprechen. Eventualiter sei ein Leidensabzug von mindestens 20 % vom Invalidenlohn vorzunehmen und eine Viertelsrente zuzusprechen. Eventualiter sei die Sache zwecks einer medizinischen Begutachtung und des Erbringens eines Nachweises verf?gbarer Hilfsarbeitsstellen an die IV-Stelle zur?ckzuweisen. Die IV-Stelle schloss in ihrer Vernehmlassung vom 31. Januar 2013 (Urk. 5) auf Abweisung der Beschwerde.</w:t>
      </w:r>
    </w:p>
    <w:p>
      <w:r>
        <w:t>???????? Auf die Ausf?hrungen der Parteien und die eingereichten Unterlagen wird, soweit erforderlich, in den Erw?gungen eingegangen.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1.2???? Die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1.5????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2.?????? Die IV-Stelle trat auf die Neuanmeldung vom 11. August 2011 ein, pr?fte die medizinischen und erwerblichen Verh?ltnisse und wies das neue Rentengesuch nach Durchf?hrung beruflicher Massnahmen ab. Zu pr?fen ist daher, ob sich der Gesundheitszustand des Beschwerdef?hrers seit der Aufhebung der befristet zugesprochenen Rente per Ende Februar 2004 (vgl. BGE 133 V 263 E.6) in einer Weise ver?ndert hat, die erneut einen Rentenanspruch begr?ndet (BGE 130 V 71 E. 3.2.2 und 3.2.3, 117 V 198 E. 3a, 109 V 108 E. 2b).</w:t>
      </w:r>
    </w:p>
    <w:p>
      <w:r>
        <w:t>???????? Die IV-Stelle begr?ndete die Ablehnung des Leistungsbegehrens damit, der Beschwerdef?hrer sei in einer leidensangepassten T?tigkeit vollumf?nglich arbeitsf?hig, und bei einem Invalidit?tsgrad von 35 % bestehe kein Anspruch auf eine Rente der Invalidenversicherung.</w:t>
      </w:r>
    </w:p>
    <w:p>
      <w:r>
        <w:t>???????? Dem h?lt der Beschwerdef?hrer entgegen, insgesamt sei die Aktenlage bez?glich der Feststellung der Arbeitsf?higkeit widerspr?chlich. Es sei einzig eine 50%ige Arbeitsunf?higkeit belegt.</w:t>
      </w:r>
    </w:p>
    <w:p>
      <w:r>
        <w:rPr>
          <w:b/>
        </w:rPr>
        <w:t>E. 3</w:t>
      </w:r>
    </w:p>
    <w:p>
      <w:r>
        <w:t>3.1???? Dem Bericht des Hausarztes Dr. Z.___ vom 30. August 2011 (Urk. 6/72) ist zu entnehmen, dass der Beschwerdef?hrer aufgrund der chronischen Lumboischialgie links bei einem Status nach Dekompression L5/S1 wegen einer Diskushernie im Jahr 2003 in seiner angestammten T?tigkeit als Gipser lediglich noch zu 50 % arbeitsf?hig sei. Auch f?r eine behinderungsangepasste T?tigkeit erachtete er den Beschwerdef?hrer nur noch zu 50 % arbeitsf?hig.</w:t>
      </w:r>
    </w:p>
    <w:p>
      <w:r>
        <w:t>???????? Im Bericht der A.___ vom 27. August 2011 (Urk. 6/73), der von Dr. med. B.___, Assistenzarzt Wirbels?ulenchirurgie, und Dr. med. C.___, Chefarzt Wirbels?ulenchirurgie, unterzeichnet wurde, ist unter Punkt 1.6 festgehalten: ?Eine AUF lag bei der letzten Konsultation unseres Wissens nicht vor.? Unter Punkt 1.7 wurde dann festgestellt, es sei sicherlich von einer Beeintr?chtigung der Arbeit als Gipser auszugehen, da der Beschwerdef?hrer Schwierigkeiten habe, l?nger zu stehen und l?ngere Distanzen zu gehen oder auf einer Leiter zu stehen. Auf die Frage, ob die bisherige T?tigkeit aus medizinischer Sicht noch zumutbar sei, wurde geantwortet, dass aktuell ein sehr gutes Ansprechen auf den Sakralblock zu verzeichnen sei, weshalb keine Einschr?nkungen vorl?gen.</w:t>
      </w:r>
    </w:p>
    <w:p>
      <w:r>
        <w:t>???????? Dr. med. D.___, Facharzt FMH f?r Neurologie, hielt im Arztbericht vom 14. September 2011 (Urk. 6/74) fest, es bestehe eine psychomotorische Epilepsie, welche Auswirkungen auf die Arbeitsf?higkeit habe, und der Beschwerdef?hrer stehe unter antiepileptischer Behandlung. In der Folge gab er an, dass aus neurologischer Sicht keine Arbeitsunf?higkeit als Gipser vorliege, seit Juli 2011 seien dem Beschwerdef?hrer alle T?tigkeiten vollumf?nglich zumutbar.</w:t>
      </w:r>
    </w:p>
    <w:p>
      <w:r>
        <w:t>3.2???? Mit Bericht vom 29. Februar 2012 (Urk. 6/94) hielt Dr. Z.___ erneut fest, dem Beschwerdef?hrer sei die angestammte T?tigkeit lediglich noch zu 50 % zumutbar, aber auch in einer angepassten T?tigkeit k?nne er lediglich vier Stunden t?glich arbeiten. Daraufhin bemerkte er jedoch, bei einer leichten k?rperlichen Wechselarbeit w?re der Beschwerdef?hrer ?weitgehend? arbeitsf?hig, f?r ihn sei die Situation jedoch relativ schwierig zu beurteilen, und er w?rde sich eher auf die Angaben der Wirbels?ulenspezialisten der A.___ konzentrieren.</w:t>
      </w:r>
    </w:p>
    <w:p>
      <w:r>
        <w:t>???????? Am 20. September 2012 (Urk. 6/95) berichtete Dr. B.___, nunmehr als stellvertretender Oberarzt an der A.___, seit dem 22. Juli 2011 sei der Beschwerdef?hrer in Behandlung. Ein Datum der letzten Kontrolle konnte er jedoch nicht angeben, da eine Kontrolle in der Abteilung f?r Wirbels?ulenchirurgie ?in der letzten Zeit? nicht stattgefunden habe. Bei Wiederauftreten der bekannten Beschwerden sei am 5. M?rz 2012 ein Sakralblock durchgef?hrt worden, der Beschwerdef?hrer habe anschliessend telefonisch ?ber eine 60-70%ige Besserung berichtet. Im Vergleich zur Situation vor einem Jahr habe die Infiltration weniger Erleichterung gebracht. Anamnestisch bestehe eine Arbeitsf?higkeit von 50 %. Aktuell bestehe eine Beeintr?chtigung der Arbeit als Gipser vor allem bei l?ngerem Stehen, beim Ausharren in statischen Positionen sowie beim Arbeiten auf Leitern. Von einer verminderten Arbeitsf?higkeit sei aktuell auszugehen. Die Prognose bez?glich der Arbeitsf?higkeit sei in Zukunft sicherlich eingeschr?nkt beim Status nach einer Voroperation und wiederholten Rezidiven.</w:t>
      </w:r>
    </w:p>
    <w:p>
      <w:r>
        <w:rPr>
          <w:b/>
        </w:rPr>
        <w:t>E. 4</w:t>
      </w:r>
    </w:p>
    <w:p>
      <w:r>
        <w:t>?????</w:t>
      </w:r>
    </w:p>
    <w:p>
      <w:r>
        <w:t>4.1???? Es zeigt sich insgesamt eine unklare und teilweise widerspr?chliche Situation, wobei der letzte Bericht der A.___ (Urk. 6/95) von einer Einschr?nkung im angestammten Beruf als Gipser ausging, jedoch keine Stellung nahm zur Arbeitsf?higkeit in einer dem Leiden angepassten T?tigkeit. Der Hausarzt Dr. Z.___ machte insofern widerspr?chliche Angaben, als er einerseits davon ausging, in einer angepassten T?tigkeit k?nne der Beschwerdef?hrer lediglich vier Stunden t?glich arbeiten, anderseits jedoch bemerkte, bei einer leichten k?rperlichen Wechselarbeit w?re der Beschwerdef?hrer weitgehend arbeitsf?hig.?</w:t>
      </w:r>
    </w:p>
    <w:p>
      <w:r>
        <w:t>4.2???? Das Verwaltungsverfahren ist vom Untersuchungsgrundsatz beherrscht (Art. 43 Abs. 1 ATSG). Demnach hat die IV-Stelle den rechtserheblichen Sachverhalt von Amtes wegen festzustellen. Diese Untersuchungspflicht dauert so lange an, bis ?ber die f?r die Beurteilung des streitigen Anspruchs erforderlichen Tatsachen hinreichend Klarheit besteht (Urteil des Bundesgerichts 8C_392/2011 vom 19. September 2011, E. 2.2).</w:t>
      </w:r>
    </w:p>
    <w:p>
      <w:r>
        <w:t>???????? Die Abkl?rung dar?ber, ob und in welchem Umfang die Beschwerden des Versicherten einen Einfluss auf die Arbeitsf?higkeit haben, ist somit Aufgabe der IV-Stelle. Die im Feststellungsblatt enthaltene Aktenbeurteilung durch den Regionalen ?rztlichen Dienst (Urk. 6/97/3) vermag eine fach?rztliche Untersuchung und Abkl?rung nicht zu ersetzen, und ein Abstellen einzig auf die widerspr?chliche Aussage des Hausarztes, der als Internist keine validen Aussagen zur Wirbels?ulen-Problematik machen kann (und dies auch selbst anerkennt), ist nicht rechtsgen?glich.</w:t>
      </w:r>
    </w:p>
    <w:p>
      <w:r>
        <w:t>4.3???? Demzufolge ist die Beschwerde gutzuheissen und die Sache ist zur weiteren Abkl?rung und neuen Entscheidung an die Vorinstanz zur?ckzuweisen.</w:t>
      </w:r>
    </w:p>
    <w:p>
      <w:r>
        <w:t>5.??????</w:t>
      </w:r>
    </w:p>
    <w:p>
      <w:r>
        <w:t>5.1????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700.-- anzusetzen und entsprechend dem Verfahrensausgang der Beschwerdegegnerin aufzuerlegen.</w:t>
      </w:r>
    </w:p>
    <w:p>
      <w:r>
        <w:t>5.2???? Bei diesem Ausgang des Verfahrens hat der Beschwerdef?hrer Anspruch auf eine Parteientsch?digung. Diese ist nach Art. 61 lit. g ATSG in Verbindung mit ? 34 des Gesetzes ?ber das Sozialversicherungsgericht ohne R?cksicht auf den Streitwert nach der Bedeutung der Streitsache und nach der Schwierigkeit des Prozesses zu bemessen. In Anwendung dieser Grunds?tze rechtfertigt sich die Zusprechung einer Prozessentsch?digung von Fr. 1?300.-- (inkl. Mehrwertsteuer und allf?llige Barauslagen).</w:t>
      </w:r>
    </w:p>
    <w:p>
      <w:r>
        <w:t>Das Gericht erkennt:</w:t>
      </w:r>
    </w:p>
    <w:p>
      <w:r>
        <w:t>1.???????? Die Beschwerde wird in dem Sinne gutgeheissen, dass die angefochtene Verf?gung vom 6. Dezember 2012 aufgehoben und die Sache an die Sozialversicherungsanstalt des Kantons Z?rich, IV-Stelle, zur?ckgewiesen wird, damit diese, nach erfolgter Abkl?rung im Sinne der Erw?gungen, neu verf?ge.</w:t>
      </w:r>
    </w:p>
    <w:p>
      <w:r>
        <w:t>2.???????? Die Gerichtskosten von Fr. 700.-- werden der Beschwerdegegnerin auferlegt. Rechnung und Einzahlungsschein werden der Kostenpflichtigen nach Eintritt der Rechtskraft zugestellt.</w:t>
      </w:r>
    </w:p>
    <w:p>
      <w:r>
        <w:t>3.???????? Die Beschwerdegegnerin wird verpflichtet, dem Beschwerdef?hrer eine Prozessentsch?digung von Fr. 1?300.-- (inkl. Mehrwertsteuer und Barauslagen) zu bezahlen.</w:t>
      </w:r>
    </w:p>
    <w:p>
      <w:r>
        <w:t>4.???????? Zustellung gegen Empfangsschein an:</w:t>
      </w:r>
    </w:p>
    <w:p>
      <w:r>
        <w:t>- Rechtsanwalt Urs P. Keller</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