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IV.2012.01315 vom 30. April 2014</w:t>
      </w:r>
    </w:p>
    <w:p>
      <w:r>
        <w:t>ZH Sozialversicherungsgericht, 2014-04-30, DE</w:t>
      </w:r>
    </w:p>
    <w:p>
      <w:r>
        <w:rPr>
          <w:b/>
        </w:rPr>
        <w:t xml:space="preserve">Quelle: </w:t>
      </w:r>
      <w:r>
        <w:t>https://mcp.opencaselaw.ch/entscheid/zh_sozialversicherungsgericht_IV.2012.01315</w:t>
      </w:r>
    </w:p>
    <w:p>
      <w:r>
        <w:t>FR: ZH_SOZIALVERSICHERUNGSGERICHT IV.2012.01315 du 30 avril 2014</w:t>
      </w:r>
    </w:p>
    <w:p>
      <w:r>
        <w:t>IT: ZH_SOZIALVERSICHERUNGSGERICHT IV.2012.01315 del 30 aprile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rPr>
          <w:b/>
        </w:rPr>
        <w:t>E. 1.3</w:t>
      </w:r>
    </w:p>
    <w:p>
      <w:r>
        <w:t>Wurde eine Rente wegen eines zu geringen Invaliditätsgrades verweigert, so wird nach Art. 87 Abs.</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 künfte eine wichtige Grundlage für die Beurteilung der Frage, welche Arbeits leistungen der versicherten Person noch zugemutet werden können (BGE 125 V 256 E. 4 mit Hinweisen; AHI 2002 S. 70 E. 4b/cc).</w:t>
      </w:r>
    </w:p>
    <w:p>
      <w:r>
        <w:rPr>
          <w:b/>
        </w:rPr>
        <w:t>E. 1.5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t>2.1</w:t>
      </w:r>
    </w:p>
    <w:p>
      <w:r>
        <w:t>Die Beschwerdegegnerin stellte sich in der angefochtenen Verfügung auf den Standpunkt, der Beschwerdeführer sei in einer angepassten Tätigkeit zu 100 % arbeitsfähig und errechnete einen rentenausschliessenden Invaliditätsgrad von 17 % (Urk. 2). 2.2</w:t>
      </w:r>
    </w:p>
    <w:p>
      <w:r>
        <w:t>Der Beschwerdeführer machte geltend, sein Gesundheitszustand habe sich zwi schenzeitlich verschlechtert . Gestützt auf die interdisziplinäre Beurteilung durch das A.___ vom 19 . November 2011 (Urk. 3 /3 = Urk. 8/82/13-18 ) hä lt er dafür, er sei auch in einer angepassten Tä tigkeit nur zu 50 % arbeitsfähig. Dies vorwiegend infolge der mittelgradigen depressiven Episode sowie der somatoformen Schmerzstörung (Urk. 1 S. 6) . Des Weiteren beanstandete er den von der Suva durchgeführten und von der IV-Stelle übernommenen Einkommensvergleich (Urk. 1 S.</w:t>
      </w:r>
    </w:p>
    <w:p>
      <w:r>
        <w:rPr>
          <w:b/>
        </w:rPr>
        <w:t>E. 3</w:t>
      </w:r>
    </w:p>
    <w:p>
      <w:r>
        <w:t>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(vgl. dazu BGE 130 V 71; AHI 1999 S. 84 E. 1b mit Hinweisen; vgl. auch AHI 2000 S. 309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 begründende Invalidität oder Hilflosigkeit oder einen anspruchsbegründenden Hilfebedarf zu bejahen, und hernach zu beschliessen. Im Beschwerdefall obliegt die gleiche materielle Prüfungspflicht auch dem Gericht (BGE 130 V 71 E. 3.2.2 und 3.2.3, 117 V 198 E. 3a, 109 V 108 E. 2b).</w:t>
      </w:r>
    </w:p>
    <w:p>
      <w:r>
        <w:rPr>
          <w:b/>
        </w:rPr>
        <w:t>E. 3.1</w:t>
      </w:r>
    </w:p>
    <w:p>
      <w:r>
        <w:t>0</w:t>
      </w:r>
    </w:p>
    <w:p>
      <w:r>
        <w:t>Der RAD-Arzt Dr. med. I.___ , Facharzt für Orthopädische Chirurgie und Traumatologie, hielt die Angaben des Kreisarztes in seiner Stellungnahme vom 17. September 2012 für plausibel und wies darauf hin, dass im A.___ -Bericht von psychiatrischer Seite her keine quantitative Einschränkung der Arbeitsfähigkeit beschrieben und die in der Gesamtbeurteilung angegebene Einschränkung auf 50 % nicht begründet sei und im Widerspruch zur ebenfalls genannten 100%igen Arbeitsfähigkeit in angepasster Tätigkeit stehe (Urk. 8/104/6). Am 14. November 2012 schloss sich auch der RAD-Arzt Dr. med. J.___ , Facharzt für Neurologie, Psychiatrie und Psychotherapie , dieser Beurteilung an (Urk. 8/112/2-3).</w:t>
      </w:r>
    </w:p>
    <w:p>
      <w:r>
        <w:t>4.</w:t>
      </w:r>
    </w:p>
    <w:p>
      <w:r>
        <w:t>4.1</w:t>
      </w:r>
    </w:p>
    <w:p>
      <w:r>
        <w:t>Der Bericht des Kreisarztes Dr . H.___ beruht auf den anlässlich der Untersu chung vom 20. Januar 2012 erhobenen Befunden sowie den Vorakten inklusive bildgebender Befunde (vgl. 8/82/3-6, Urk. 8/82/8-9). Ebenso fanden die Anga ben des Beschwerdeführers Berücksichtigung (Urk. 8/82/6-8). Dr. H.___ stellte eine nur gering ausgeprägte Störung des Gangbildes und an beiden Beinen einen guten Rehabilitationszustand der Muskulatur fest. Es zeigte sich ein günstiger, klinisch und radiologisch unauffälliger Zustand der oberen Sprung gelenke, mit zwar schmerzhaft eingeschränkter Beweglichkeit im Talokalka neargelenk , aber nur wenig dolenter Einschränkung des Chopart - und des Lisfranc -Gelenks, was gemäss Dr. H.___ typisch für die erlittene Verletzung ist (Urk. 8/82/10). Dr. H.___ ste llte zusammenfassend fest, im Vergleich zu 2008 bestehe eine eingeschränktere Belastbarkeit. 2008 sei das Anforderungs profil ausgehend vom Umstand formuliert worden, dass der Beschwerdeführer wieder voll gearbeitet habe. In der bisherigen Tätigkeit sei ihm inzwischen aber kein volles Pensum mehr zumutbar. Eine angepasste, das heisst leichte bis mit telschwere und wechselbelastende Tätigkeit komme allerdings auch weiterhin vollzeitlich in Frage (Urk. 8/82/10). Die kreisärztlichen Feststellungen und Schlussfolgerungen sind nachvollziehbar begründet und das nunmehr massge bende, detailliert umschriebene Anforderungsprofil korreliert mit den vorhan denen Beeinträchtigungen. Die Kritik des Beschwerdeführers ( Urk. 1 S. 4 ff. Ziff. 4 f.) ändert daran nichts. Sie betrifft die Leistungsfähigkeit in der auch von Dr. H.___ nicht mehr als geeignet beurteilten angestammten Tätigkeit, wobei in diesem Zusammenhang hervorzuheben ist, dass der Beschwerdeführer im fraglichen Zeitraum ab 2008 effektiv wieder vollzeitlich als Maler berufstätig gewesen ist, was seine Rügen im Zusammenhang mit der seinerzeitigen Um schreibung des Anforderungsprofils relativiert.</w:t>
      </w:r>
    </w:p>
    <w:p>
      <w:r>
        <w:t>Soweit der Beschwerdeführer auf die Ausführungen im A.___ -Bericht verweist (Urk. 1 S. 6 Ziff. 6), ergibt sich das Folgende: Im A.___ -Bericht wurde aus wir belsäulenchirurgischer und orthopädisch-chirurgischer Sicht von einer quanti tativen Einschränkung der Arbeitsfähigkeit von 50 % in einer angepassten Tätigkeit ausgegangen, dies jedoch ohne nähere respektive schlüssige Begrün dung (Urk. 8/82/17), weshalb die attestierte Einschränkung von 50 % trotz an gepasstem Tätigkeitsprofil nicht nachvollziehbar ist. Insbesondere führte Dr. G.___ aus wirbelsäulenchirurgischer Sicht aus, da die Beschwerden vor wiegend belastungsabhängig seien, sei der Beschwerdeführer vor allem bei län gerem Stehen und Gehen eingeschränkt ( Urk. 8/ 82/16 ). Weshalb er dann in einer Tätigkeit ohne längeres Stehen und Gehen nicht arbeitsfähig sein sollte, ist nicht ersichtlich. Im Übrigen ist der A.___ -Bericht bezüglich der Arbeitsfähig keit in angepasster Tätigkeit widersprüchlich, denn an einer Stelle hielten die berichtenden Ärzte fest, in einer sitzenden Tätigkeit sei der Beschwerdeführer voll arbeitsfähig, kamen gleichzeitig aber zum Schluss, angepasst sei eine sit zende Tätigkeit und in einer solchen bestehe eine Arbeitsfähigkeit von 50 % (Urk. 8/175 S. 5). Auf den A.___ - Bericht kann daher nicht abgestellt werden .</w:t>
      </w:r>
    </w:p>
    <w:p>
      <w:r>
        <w:t>Insgesamt steht somit fest, dass die somatischen Einschränkungen den Beschwer deführer nicht an der Ausübung einer vollzeitlichen Tätigkeit hindern, sofern diese dem von Dr . H.___ angegebenen angepassten Profil entspricht. 4. 2</w:t>
      </w:r>
    </w:p>
    <w:p>
      <w:r>
        <w:t>Der Beschwerdeführer macht geltend, er sei aufgrund seiner psychischen Krank heit, namentlich wegen der somatoformen Schmerzstörung und der mittelgradi gen depressiven Episode, nur zu 50 % arbeitsfähig, was sich aus der interdiszip linären Beurteilung im Bericht des A.___ vom 19. Dezember 2011 ergebe (Urk. 1 S. 6 Ziff. 6). Wie bereit s dargelegt ist der A.___ -Bericht insofern widersprüchlich, als an einer Stelle eine 100%ige und an anderer Stelle eine 50%ige Arbeitsfä higkeit in angepasster Tätigkeit genannt wird ( Urk. 8/82/17) . Des Weiteren ent hält der A.___ -Bericht keine Angaben darüber, ob und gegebenenfalls weshalb aus psychiatrischer Sicht eine quantitative Einschränkung der Arbeitsfähigkeit besteht. Gegen eine relevante Einschränkung der Arbeitsfähigkeit au s psychiat rischer Sicht spricht , dass der Beschwerdeführer keine Medikamente einnimmt (Urk. 8/82/15), dass er weder an Schlafstörungen noch an Appetitverminderung leidet (Urk. 8/82/14),</w:t>
      </w:r>
    </w:p>
    <w:p>
      <w:r>
        <w:t>dass er äusserlich gepflegt ist ( Urk. 8/82/43)</w:t>
      </w:r>
    </w:p>
    <w:p>
      <w:r>
        <w:t>und dass er einen aktiven, strukturierten Tagesablauf mit Rotkreuzfahrten, Pflege einer Vogelvolière , Hobbies und sozialen Kontakten aufweist (Urk. 8/82/14).</w:t>
      </w:r>
    </w:p>
    <w:p>
      <w:r>
        <w:t>Auch der Psychiater Dr . E.___ und sein</w:t>
      </w:r>
    </w:p>
    <w:p>
      <w:r>
        <w:t>delegiert arbeitender Psychologe Dr. K.___ , welche den Beschwerdeführer bis am 27. Mai 2011 be handelten, s tuften das psychische Leiden des Beschwerdeführers als nicht krankheitswertig ein und gaben an , er sei in seiner Arbeitsfähigkeit nie beein trächtigt gewesen (Urk. 8/82/40-41).</w:t>
      </w:r>
    </w:p>
    <w:p>
      <w:r>
        <w:t>Zusammenfassend ist so mit keine Einschränkung der Arbeitsfähigkeit aus psychi atrischer Sicht ausgewiesen. 5.</w:t>
      </w:r>
    </w:p>
    <w:p>
      <w:r>
        <w:t>5.1</w:t>
      </w:r>
    </w:p>
    <w:p>
      <w:r>
        <w:t>Gemäss bundesgerichtlicher Rechtsprechung ist für die Ermittlung des Validenein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129 V 222 E. 4.3.1 mit Hinweisen).</w:t>
      </w:r>
    </w:p>
    <w:p>
      <w:r>
        <w:t>Die IV-Stelle stützte sich bei der Ermittlung des Valideneinkommens auf den von der S uva vorgenommenen Einkommensvergleich (vgl. Urk. 8/99/11, Urk. 8/104/7). Diese ging von den Angaben der Y.___ aus , was unbestritten ist und auch den eingangs genannten Grundsätzen entspricht. Konkret ging die Beschwerdegegnerin davon aus, dass der Beschwerdeführer ohne den Gesundheitsschaden bei dieser Arbeitgeberin im Jahr 2009 ein Ein kommen von Fr. 66‘430.-- (Fr. 5‘110.-- x 13) erzielt hätte (Urk. 2 S. 1).</w:t>
      </w:r>
    </w:p>
    <w:p>
      <w:r>
        <w:t>Der Beschwerdeführer stellt sich auf den Standpunkt, dieser Betrag sei nicht aktenkundig, weshalb der Anfangslohn bei der Y.___ der Nominallohnentwicklung bis zum Jahr 2009 anzupassen sei (Urk. 1 S. 7 Ziff. 9). Richtig ist, dass die entsprechenden Angaben der Arbeitgeberin im vorliegenden Verfahren nicht aktenkundig sind, jedoch im parallel geführten und ebenfalls mit heutigem Datum zu erledigenden Verfahren UV.2012.00214 (dortige Urk. 8/187). Von den Akten im UV-Verfahren haben der Beschwerdeführer res pektive sein Rechtsvertreter, der den Beschwerdeführer auch dort vertritt, zwei fellos Kenntnis. Es ist somit ausgewiesen , wie sich der Lohn des Beschwerde führers im Gesundheitsfall effektiv entwickelt hätte. Die Angaben zur effektiven Entwicklung gehen bis ins Jahr 2011.</w:t>
      </w:r>
    </w:p>
    <w:p>
      <w:r>
        <w:t>Für die Ermittlung des Valideneinkommens , und hernach auch des Invaliden - ein kommens , ist entscheidend, was der Beschwerdeführer im Zeitpunkt des frühe stmöglichen Rentenbeginns voraussichtlich verdient hätte respektive in einer angepassten Tätigkeit zumutbarerweise erzielen könnte (BGE 129 V 222). Als Maler war der Beschwerdeführer bis und mit September 2009 erwerbstätig (vgl. Urk. 8/55/1, Urk. 8/99/12). Gemäss den Feststellungen von Dr. H.___ (vgl. Urk. 8/82/10) war ihm spätestens seit Oktober 2009 die Aus übung der bisherigen Tätigkeit als Maler nicht mehr zumutbar und somit von einer im Sinne von Art. 28 Abs. 1 IVG relevanten Arbeitsunfähigkeit von min destens 40 % auszugehen. Unter Berücksichtigung des Wartejahres (vgl. Art. 28 Abs. 1 lit . b IVG) hätte der Anspruch auf eine Rente frühestens ab Oktober 2010 entstehen können. Auch die Voraussetzung gemäss Art. 29 Abs. 1 IVG wäre mit Blick auf das erstmalige Rentengesuch im September 2007 (vgl. Urk. 8/2) erfüllt.</w:t>
      </w:r>
    </w:p>
    <w:p>
      <w:r>
        <w:t>Massgebend für die Invaliditätsbemessung ist nach dem Gesagten das Jahr 2010. Dannzumal hätte der monatliche Lohn gemäss den Angaben der Arbeit geberin Fr. 5‘110.-- betragen, mithin gleichviel wie 2009 (vgl. Urk. 8/187.2 im Verfahren UV.2012.00214). Im Ergebnis ist daher das von der Beschwerdegeg nerin der Invalidit ätsbemessung zu Grunde gelegte V alideneinkommen von Fr. 66‘430.-- ( Fr. 5‘110.-- x 13) nicht zu beanstanden . 5.2</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 grunde liegt, weshalb der massgebliche Tabellenlohn auf die entsprechende betriebsübliche Wochenarbeitszeit aufzurechnen ist (BGE 129 V 472 E. 4.3.2, 126 V 75 f. E. 3b/ bb , 124 V 321 E. 3b/ aa ; AHI 2000 S. 81 E. 2a).</w:t>
      </w:r>
    </w:p>
    <w:p>
      <w:r>
        <w:t>Bei der Festset zung des Invalideneinkommens ging die IV-Stelle</w:t>
      </w:r>
    </w:p>
    <w:p>
      <w:r>
        <w:t>wie in den vorste henden Erwägungen dargelegt wurde</w:t>
      </w:r>
    </w:p>
    <w:p>
      <w:r>
        <w:t>zu Recht von einer 100%igen Arbeitsfä higkeit in einer leidensangepassten Tätigkeit aus und sie berück - sichtigte das von der S uva gestützt auf die soeben erwähnten Grundsätze anhand der Tabellenlöhne ermittelte Einkommen in einer angepassten Tätigkeit in der Höhe von Fr. 55‘114.45 pro Jahr (vgl. Urk. 8/99/10 f.) und legte es der Invaliditäts bemessung zu Grunde ( Urk. 2 S. 2).</w:t>
      </w:r>
    </w:p>
    <w:p>
      <w:r>
        <w:t>Der Beschwerdeführer brachte vor, der Tabellenlohn dürfe nicht auf die betriebs übliche wöchentliche Arbeitszeit von 41,6 Stunden aufgerechnet wer den, da er auch im Gesundheitsfall nur 40 Stunden pro Woche arbeiten würde (Urk. 1 S. 7 f. Ziff.</w:t>
      </w:r>
    </w:p>
    <w:p>
      <w:r>
        <w:rPr>
          <w:b/>
        </w:rPr>
        <w:t>E. 3.2</w:t>
      </w:r>
    </w:p>
    <w:p>
      <w:r>
        <w:t>In der Zwischenzeit hatte d er Hausarzt Dr. med. B.___ , Facharzt für Allge meine Innere Medizin,</w:t>
      </w:r>
    </w:p>
    <w:p>
      <w:r>
        <w:t>Anfang Februar 2011 berichtet, der Beschwerde führer sei in einer angepassten Tätigkeit zu 100 % arbeitsfähig. In seiner angestammten Tätigkeit sei er wegen belastungsabhängiger Schmerzen im Rückfuss , speziell bei längerem Stehen auf einer Leiter, nicht mehr arbeitsfähig (Urk. 8/62/2-3). A m 6. September 2011</w:t>
      </w:r>
    </w:p>
    <w:p>
      <w:r>
        <w:t>führte er aus , der Beschwerdeführer habe sich im Januar 2011 bei der Invalidenversicherung für eine Umschulung angemeldet, da er nach der Arbeit als Maler in den Jahren 2009 und 2010 abends nur noch mit Mühe gehfähig gewesen sei und im Besonderen unter zunehmenden Fuss schmerzen bei Arbeite n auf der Leiter gelitten habe (Urk. 8/ 82/55 ). 3. 3</w:t>
      </w:r>
    </w:p>
    <w:p>
      <w:r>
        <w:t>Dem Bericht von Dr. med. C.___ , Facharzt für Psychiatrie und Psychothe rapie , und Dr. phil. klin . psych. D.___ , klinischer Psychologe und Supervisor , A.___ , vom 9. August 2011 sind die Diagnosen einer mittelgradigen depressiven Episode (ICD-10: F32.1), einer somatoformen Schmerzstörung (ICD-10: F45.4) sowie eines Zustands nach einer Calcaneusfraktur beidseits zu ent nehmen (Urk. 8/ 82/42) . Sie gaben an, der Beschwerdeführer sei äusserlich ge pflegt, sehr weitschweifig und umständlich, bewusstseinsklar und allseits orien tiert. In der emotionellen Kontaktaufnahme sei er abwartend, eher fordernd, sachlich, aktiv im Spontanverhalten. Die Stimmung sei deutlich depressiv-resigniert und affektiv stuporös . Im Gesprächsverlauf sei er mitteilungsaktiv. Kognitiv erscheine er in Aufmerksamkeit, Konzentration, Merkfähigkeit und Gedächtnis verlangsamt beziehungsweise deutlich eingeschränkt. Im Denken sei er formal beweglich und inhaltlich problemzentriert.</w:t>
      </w:r>
    </w:p>
    <w:p>
      <w:r>
        <w:t>Die berichtenden Ärzte hielten die Störung für krankheitswertig und gaben an, der Beschwerdeführer könne sich vorstellen, zu 50 % einer Beschäftigung nach zugehen (Urk. 8/ 82/43 ). Sie empfahlen eine stationäre Behandlung in einer psy chiatrischen Klinik zwecks Aktivierung des Beschwerdeführers und Reduzierung der Depression. Reintegrationspotential sei eher wenig vorhanden (Urk. 8/ 82/44 ). 3. 4</w:t>
      </w:r>
    </w:p>
    <w:p>
      <w:r>
        <w:t>Dr. med. E.___ , Facharzt für Psychiatrie und Psychotherapie , diagnos tizierte in seinem Bericht vom 26. September 2011 eine Anpassungs störung mit Ängsten, leicht depressivem Zustand und Passivität (ICD-10: F43.23). Ebenso bestünden ein Alkoholabhängigkeitssyndrom (ICD-10: F10.25) und der Verdacht auf eine selbstunsichere Persönlichkeitsstörung (ICD-10: F60.6). Ein Low-dose- Benzodiazepinabusus sei nicht präzis eruierbar . Ein krankheitswertiges Leiden, das eine körperliche Tätigkeit eingeschränkt hätte, hätten er und sein delegiert arbeitender Psychologe nie gesehen. Entsprechend und aus therapeutischen Gründen hätten sie dem Beschwerdeführer nie eine Arbeitsunfähigkeit bescheinigt, sondern ihn dazu motiviert, sich eine Arbeits stelle zu suchen. Ohne Arbeit habe er keine gesunde Tagesstruktur gehabt und arbeitsmässig sei er zunehmend dekonditionierter geworden (Urk. 8/ 82/40-41 ). 3. 5</w:t>
      </w:r>
    </w:p>
    <w:p>
      <w:r>
        <w:t>Dr. med. F.___ , Facharzt für Psychiatrie und Psychotherapie , berichtete am 23. Oktober 2011,</w:t>
      </w:r>
    </w:p>
    <w:p>
      <w:r>
        <w:t>der Beschwerdeführer sei im Juni 2007, mithin vor dem Unfallereignis, wegen einer mittelschweren Depression dreimal bei ihm gewe sen. Die damalige Arbeitsunfähigkeit könne er nicht sicher beurteilen, schätze sie jedoch auf 50 %. Nach dem Unfall habe er den Beschwerdeführer nicht mehr behandelt (Urk. 8/ 82/35-36 ). 3. 6</w:t>
      </w:r>
    </w:p>
    <w:p>
      <w:r>
        <w:t>Dr. med. G.___ , Facharzt für Chirurgie, Wirbelsäulenleiden, Schleu dertrauma und orthopädische Traumatologie, gab in seinem Bericht vom 26. Oktober 2011 an, es bestünden Restbeschwerden im Bereich beider Füsse bei radiologisch nachgewiesener posttraumatischer USG-Arthrose beidseits (Urk. 8/ 82/31 ). 3.</w:t>
      </w:r>
    </w:p>
    <w:p>
      <w:r>
        <w:rPr>
          <w:b/>
        </w:rPr>
        <w:t>E. 7</w:t>
      </w:r>
    </w:p>
    <w:p>
      <w:r>
        <w:t>Bei der radiologischen Abklärung beider oberen Sprunggelenke und beider Füsse vom 25. November 2011 zeigten sich ein grenzwertiger Pes</w:t>
      </w:r>
    </w:p>
    <w:p>
      <w:r>
        <w:t>planovalgus mit einem Calcaneusneigungswinkel</w:t>
      </w:r>
    </w:p>
    <w:p>
      <w:r>
        <w:t>von 20 Grad beidseits und eine subchond rale Sklerose im unteren Sprunggelenk. Die Frakturen seien konsolidiert (Urk. 8/ 82/23 ). 3.</w:t>
      </w:r>
    </w:p>
    <w:p>
      <w:r>
        <w:rPr>
          <w:b/>
        </w:rPr>
        <w:t>E. 8</w:t>
      </w:r>
    </w:p>
    <w:p>
      <w:r>
        <w:t>Weiter liegt der Bericht des A.___ vom 19. Dezember 2011 vor. In ihrer Beurtei lung der Arbeitsfähigkeit führten die A.___ - Ärzte an, subjektiv sei der Beschwer deführer für eine sitzende leichte Tätigkeit zu 100 % arbeitsfähig. Da noch alle sitzenden Tätigkeiten möglich seien, erachteten sie eine Umschulung für sinn voll. Stehen ohne Heben sei noch während vier Stunden möglich. Objektiv ge sehen sei der Beschwerdeführer in einer sitzenden Tätigkeit bei leichter Arbeit zu 100 % arbeitsfähig. Eine Umschulung sei daher trotz Depression und Schmerzverarbeitungsstörung zu empfehlen (Urk. 8/ 82/17 ). Weiter unten gaben sie in ihrer Konsensbeurteilung an, der Beschwerdeführer sei in einer angepass ten, sitzenden Tätigkeit wie Chauffeur Personentransport zu 50 % arbeitsfähig. Aus anästhesistischer Sicht sowie aus wirbelsäulen chirurgischer Sicht betrage die Arbeitsfähigkeit auch in angepasster Tätigkeit nicht mehr als 50 %. Aus or thopädisch-chirurgischer Sicht wurde eine 50%ige Arbeitsfähigkeit in ange stammter Tätigkeit festgehalten und aus rheumato logischer Sicht wurde der Beschwerdeführer für eine angepasste Tätigkeit als zu 100 % einsatzfähig erachtet. Psychiatrisch weise er kognitive Defizite auf und neuropsychologisch bestehe eine Depression (Urk. 8/ 82/17 ). 3.</w:t>
      </w:r>
    </w:p>
    <w:p>
      <w:r>
        <w:rPr>
          <w:b/>
        </w:rPr>
        <w:t>E. 9</w:t>
      </w:r>
    </w:p>
    <w:p>
      <w:r>
        <w:t>Am 20. Januar 2012 wurde der Beschwerdeführer erneut kreisärztlich unter sucht (Urk. 8/ 82/3-12 ). Der Beschwerdeführer gab anlässlich der Untersuchung an, die Fussbeschwerden seien beidseits in gleicher Intensität vorhanden und durch die Metallentfernung habe sich nichts geändert. Bei stehender und gehender Arbeit sowie beim Tragen schwerer Lasten habe er so starke Schmer zen, dass die Belastung nicht mehr möglich sei, auch in Ruhe würden die Schmerzen dann abends andauern und sich erst über Nacht zurückbilden. Bereits beim normalen Gehen verspüre er Schmerzen. Zwei- bis dreimal pro Woche trainiere er im Fitnesscenter; jeweils eine Stunde an den Geräten und eine im Wasser (Urk. 8/82/6-7, 8/82/10-11 ). Der Kreisarzt Dr. med . H.___ , Facharzt für Orthopädische Chirurgie und Traumatologie,</w:t>
      </w:r>
    </w:p>
    <w:p>
      <w:r>
        <w:t>fasste zusammen, bei der klinischen Untersuchung habe sich eine nur gering ausge prägte Störung des Gangbildes mit einem guten Rehabilitationszustand der Muskulatur an beiden Beinen gezeigt. Der Zustand nach beidseitiger Cal caneusfraktur sei durchaus günstig, insbesondere sei das obere Sprunggelenk beidseits klinisch und radiologisch unauffällig. Die schmerzhaft stark einge schränkte Beweglichkeit im Talokalkaneargelenk und die leichteren, wenig dolenten Einschränkungen von Chopart - und Lisfranc -Gelenk seien typisch für die Verletzung. Dr. H.___ erkannte eine deutlichere Belastungseinschränkung als im Jahr 2008 und passte das Zumutbarkeitsprofil entsprechend an: Vollzei tig zumutbar sei dem Beschwerdeführer eine wechselbelastende Tätigkeit, bei welcher der Anteil der sitzenden Arbeit mindestens 50 % betrage und ein häufi ger Wechsel zwischen Sitzen und Gehen/Stehen möglich sei. Eine Zusatzbelas tung sei bis maximal 15 Kilogramm zumutbar, dies entspreche einer leichten bis mittelschweren Tätigkeit. Nicht zumutbar seien Tätigkeiten auf Leitern, Gerüsten oder generell mit Absturzgefahr, Tätigkeiten auf unebenem Boden oder auf un wegsamem Gelände sowie Tätigkeiten mit repetierter starker Belastung der Beine, starken Erschütterungen oder Schlägen (Urk. 8/82/10 ). Eine Verbesserung der Situation sei nicht zu erwarten ( Urk. 8/82/11 ).</w:t>
      </w:r>
    </w:p>
    <w:p>
      <w:r>
        <w:rPr>
          <w:b/>
        </w:rPr>
        <w:t>E. 10</w:t>
      </w:r>
    </w:p>
    <w:p>
      <w:r>
        <w:t>).</w:t>
      </w:r>
    </w:p>
    <w:p>
      <w:r>
        <w:t>Unstrittig ist, dass sich nebst den gesundheitlichen Einschränkungen keine weite ren Merkmale wie zum Beispiel Alter, Beschäftigungsgrad oder Dauer der Betriebszugehörigkeit negativ auf das erzielbare Invalideneinkommen auswir ken. Einzig das Tätigkeitsprofil des Beschwerdeführers ist merklich einge schränkt, da er nur noch wechselbelastende, mindestens hälftig im Sitzen ver richtbare , leichte bis mittelschwere Tätigkeiten ausüben kann; indes stehen ihm noch e tliche Verweistätigkeiten offen , in welchen er nicht mit deutlichen Lohn einbussen zu rechnen hat . Unter diesen Umständen ist der vorgenommene Ab zug von 10 % angemessen.</w:t>
      </w:r>
    </w:p>
    <w:p>
      <w:r>
        <w:t>Unter Berücksichtigung des leidensbedingten Abzugs von 10 % beträgt das Invali deneinkommen</w:t>
      </w:r>
    </w:p>
    <w:p>
      <w:r>
        <w:t>Fr. 55‘ 048.15 ( Fr. 61‘ 164 .60 x 0.9).</w:t>
      </w:r>
    </w:p>
    <w:p>
      <w:r>
        <w:t>Aus dem Vergleich von Validen- und Invalideneinkommen resultiert eine gesund heitsbedingte Erwerbseinbusse von Fr. 11‘ 381.85 ( Fr. 6 6 ‘ 430 . -- . /. Fr. 55‘ 048.15 ). Dies entspricht einem Invaliditätsgrad von gerundet 1 7 % (exakt: 17. 1 %; Fr. 11‘ 381.85 x 100 :</w:t>
      </w:r>
    </w:p>
    <w:p>
      <w:r>
        <w:t>Fr. 6 6 ‘ 430 .--). Ein Rentenanspruch besteht damit nicht. D er Entscheid der Beschwerdegegnerin erweist sich als kor rekt. Die dagegen erhobene Beschwerde ist abzuweisen . 6.</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w:t>
      </w:r>
    </w:p>
    <w:p>
      <w:r>
        <w:t>IVG ) und ermessensweise auf Fr. 8 00. -- anzusetzen. Ausgangsgemäss sind die Gerichtskosten dem Beschwer deführer aufzuerlegen. Das Gericht erkennt: 1.</w:t>
      </w:r>
    </w:p>
    <w:p>
      <w:r>
        <w:t>Die Beschwerde wird abgewiesen. 2.</w:t>
      </w:r>
    </w:p>
    <w:p>
      <w:r>
        <w:t>Die Gerichtskosten von Fr. 800 .-- werden dem Beschwerdeführer auferlegt. Rechnung und Einzahlungsschein werden dem Kostenpflichtigen nach Eintritt der Rechtskraft zu gestellt. 3.</w:t>
      </w:r>
    </w:p>
    <w:p>
      <w:r>
        <w:t>Zustellung gegen Empfangsschein an: - Rechtsanwalt Silvan Meier Rhein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