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IV.2012.01312 vom 30. Mai 2014</w:t>
      </w:r>
    </w:p>
    <w:p>
      <w:r>
        <w:t>ZH Sozialversicherungsgericht, 2014-05-30, DE</w:t>
      </w:r>
    </w:p>
    <w:p>
      <w:r>
        <w:rPr>
          <w:b/>
        </w:rPr>
        <w:t xml:space="preserve">Quelle: </w:t>
      </w:r>
      <w:r>
        <w:t>https://mcp.opencaselaw.ch/entscheid/zh_sozialversicherungsgericht_IV.2012.01312</w:t>
      </w:r>
    </w:p>
    <w:p>
      <w:r>
        <w:t>FR: ZH_SOZIALVERSICHERUNGSGERICHT IV.2012.01312 du 30 mai 2014</w:t>
      </w:r>
    </w:p>
    <w:p>
      <w:r>
        <w:t>IT: ZH_SOZIALVERSICHERUNGSGERICHT IV.2012.01312 del 30 maggio 2014</w:t>
      </w:r>
    </w:p>
    <w:p>
      <w:pPr>
        <w:pStyle w:val="Heading2"/>
      </w:pPr>
      <w:r>
        <w:t>Erwägungen</w:t>
      </w:r>
    </w:p>
    <w:p>
      <w:r>
        <w:rPr>
          <w:b/>
        </w:rPr>
        <w:t>E. 1.1</w:t>
      </w:r>
    </w:p>
    <w:p>
      <w:r>
        <w:t>X.___ , geboren 197</w:t>
      </w:r>
    </w:p>
    <w:p>
      <w:r>
        <w:rPr>
          <w:b/>
        </w:rPr>
        <w:t>E. 1.2</w:t>
      </w:r>
    </w:p>
    <w:p>
      <w:r>
        <w:t>und I 212/03 vom 28. August 2003 E. 2.2.3). Dagegen stellt die bloss unterschiedliche Beurteilung der Auswirkungen eines im Wesentlichen unverändert gebliebenen Gesund heitszustandes auf die Arbeitsfähigkeit für sich allein genommen keinen R 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w:t>
      </w:r>
    </w:p>
    <w:p>
      <w:r>
        <w:t>1 mit Hinweisen). 1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w:t>
      </w:r>
    </w:p>
    <w:p>
      <w:r>
        <w:t>4). Im Weiteren sind die ärztlichen Auskünfte eine wichtige Grundlage für die Beurteilung der Frage, welche Arbeitsleistungen der versicherten Person noch zugemutet werden kön nen (BGE 125 V 256 E.</w:t>
      </w:r>
    </w:p>
    <w:p>
      <w:r>
        <w:rPr>
          <w:b/>
        </w:rPr>
        <w:t>E. 2</w:t>
      </w:r>
    </w:p>
    <w:p>
      <w:r>
        <w:t>IVG). 1 .3</w:t>
      </w:r>
    </w:p>
    <w:p>
      <w:r>
        <w:t>Bei erwerbstätigen Versicherten ist d 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 GE 130 V 343 E. 3.4.2 mit Hinweisen). 1 .4</w:t>
      </w:r>
    </w:p>
    <w:p>
      <w:r>
        <w:t>Ändert sich der Invaliditätsgrad einer Rentenbezügerin oder eines Rentenbezü gers erheblich, so wird die Rente von Amtes wegen oder auf Gesuch hin für die Zukunft entsprechend erhöht, her 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 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w:t>
      </w:r>
    </w:p>
    <w:p>
      <w:r>
        <w:rPr>
          <w:b/>
        </w:rPr>
        <w:t>E. 4</w:t>
      </w:r>
    </w:p>
    <w:p>
      <w:r>
        <w:t>Der Beschwerdef ührer liess geltend machen, Dr. B.___ sei kein Facharzt für Wir belsäulen leiden (Urk. 1) . Das medizinische Fachgebiet Orthopädie befasst sich jedoch mit der Entstehung, Erkennung, Verhütung und Behandlung angebore ner oder erworbener Störungen und Anomalien in</w:t>
      </w:r>
    </w:p>
    <w:p>
      <w:r>
        <w:t>Form oder Funktion des Stütz- und Bewegungsapparates (Pschyrembel, 259.</w:t>
      </w:r>
    </w:p>
    <w:p>
      <w:r>
        <w:t>Auflage, Berlin/New York 2002, S.</w:t>
      </w:r>
    </w:p>
    <w:p>
      <w:r>
        <w:t>1219) , wozu auch die Wirbelsäulen gehören .</w:t>
      </w:r>
    </w:p>
    <w:p>
      <w:r>
        <w:t>Die Facharztprüfung in orthopädischer Chirurgie und Traumatologie des Bewegungsapparates umfasst unter anderem ausdrücklich die Region Wirbelsäule ( vgl. www.sgotssot.ch ). Dr . B.___ ist somit als Spezialarzt für Orthopädische Chirurgie als kompetent für die Beurteilung von Wirbelsäulenbeschwerden zu erachten. Es bestehen</w:t>
      </w:r>
    </w:p>
    <w:p>
      <w:r>
        <w:t>überdies entgegen den Ausführungen des Beschwerdeführers (Urk. 1) keinerlei Hinweise dafür, dass es Dr. B.___ an der notwendigen Objektivität fehlen könnte.</w:t>
      </w:r>
    </w:p>
    <w:p>
      <w:r>
        <w:t>Wie dargestellt, wurde der Beschwerdeführer von Dr. B.___ gründlich untersucht und wurden die Vorakten sowie persönlichen Aussagen des Beschwerdeführers umfassend berücksichtigt und gewürdigt (vgl. Erwägung 3 .2) . Nicht zu berück sichtigen sind die Ausführungen von Dr. B.___ , soweit er die depressive Episode und die somatoforme Schmerzstörung in Abrede stellt , da er weder Facharzt für Psychiatrie ist noch Untersuchungen in diesem Bereich vornahm . Ansonsten sind die medizinischen Beurteilungen einleuchtend und widerspruchsfrei darge stellt , und die gezogenen Schlussfolgerungen sind nachvollziehbar. Das Gut achten erweist sich als schlüssig und die von der Rechtsprechung entwickelten Anforderungen an ein ärztliches Gutachten (vergleiche Erwägung 1 .5) sind er füllt .</w:t>
      </w:r>
    </w:p>
    <w:p>
      <w:r>
        <w:rPr>
          <w:b/>
        </w:rPr>
        <w:t>E. 4.5</w:t>
      </w:r>
    </w:p>
    <w:p>
      <w:r>
        <w:t>Die IV-Stelle stützte sich somit zu Recht auf das Gutachten von Dr. B.___ ab, welches sich mit demjenigen de s</w:t>
      </w:r>
    </w:p>
    <w:p>
      <w:r>
        <w:t>A.___ in den wesentlichen Punkten deckt, so weit es um die Beschwerden der Wirbelsäule geht. Doch in Bezug auf die Arbeitsfähigkeit ist auf die im A.___ -Gutachten festgehaltenen 50 % in einer leidensangepassten Tätigkeit abzustellen, da in jenem Gutachten sämtliche gesundheitlichen Beschwerden und deren Auswirkungen auf die Arbeitsfähig keit gesamthaft berücksichtigt wurden, wobei sich dieses Gutachten mit Aus nahme des fehlenden Beizugs eines Spezialisten für Wirbelsäulenbeschwerden als überzeugend erwies. Diese fehlende Fachmeinung wurde nun noch nach träglich eingeholt. Zudem hielt Dr. B.___ klar fest, dass eine Verbesserung des gesundheitlichen Zustands sowie der Arbeitsfähigkeit des Versicherten spätes tens per 15.</w:t>
      </w:r>
    </w:p>
    <w:p>
      <w:r>
        <w:t>April 2009 eingetreten sei (Urk.</w:t>
      </w:r>
    </w:p>
    <w:p>
      <w:r>
        <w:t>7/125/13-14) . De m Versicherte n</w:t>
      </w:r>
    </w:p>
    <w:p>
      <w:r>
        <w:t>ist daher eine körperlich leichte bis mittelschwere Tätigkeit ohne Zwangshaltungen der Lendenwirbelsäule, ohne vornüber geneigtes Arbeiten und ohne repetitives Heben von Lasten über 15 kg ab 15.</w:t>
      </w:r>
    </w:p>
    <w:p>
      <w:r>
        <w:t>April 2009 zumutbar .</w:t>
      </w:r>
    </w:p>
    <w:p>
      <w:r>
        <w:rPr>
          <w:b/>
        </w:rPr>
        <w:t>E. 5</w:t>
      </w:r>
    </w:p>
    <w:p>
      <w:r>
        <w:t>.2</w:t>
      </w:r>
    </w:p>
    <w:p>
      <w:r>
        <w:t>Wie ausgeführt wurde die IV-Stelle im Rahmen der Rückweisung angewiesen, den beauftragte n Facharzt die Frage beantworten zu lassen, ab wann eine all fällige Änderung des Gesundheitszustands eingetreten sei (Urk. 7/98 /12-13 ) . Diese Frage wurde durch Dr. B.___ beantwortet, welcher die Besserung</w:t>
      </w:r>
    </w:p>
    <w:p>
      <w:r>
        <w:t>spätes tens auf den 15. April 2009 datierte, weil zu diesem Zeitpunkt das MRI und das CT der Lendenwirbelsäule anlässlich der neurologischen Untersuchung bei Dr. F.___</w:t>
      </w:r>
    </w:p>
    <w:p>
      <w:r>
        <w:t>unauffällig waren und auch die neurologische Beurteilung unauf fällig ausfiel (Urk. 7/125 /13-14 ) . Auf diese überzeugende Stellungnahme ist so mit abzustellen, insbesondere da die IV-Stelle es unterliess, in ihrer Verfügung einen anderen Änderungszeitpunkt zu begründen und im Rahmen einer Ren tenrevision eine Besserung des Gesundheitszustands konkret nachgewiesen werden muss . Im A.___ -Gutachten vom 4.</w:t>
      </w:r>
    </w:p>
    <w:p>
      <w:r>
        <w:t>April 2008 wurde der Zeitpunkt der Arbeitsfähigkeit zwar auf den Zeitpunkt d ieses Gutachtens datiert (Urk.</w:t>
      </w:r>
    </w:p>
    <w:p>
      <w:r>
        <w:t>7/63 /18 ) . Doch da die stattgefundene Besserung des Gesundheitszustands , welche die Rentenrevision begründet, die Rückenbeschwerden betrifft und das A.___ - Gutachten in dieser Hinsicht mangels Beizugs eines dafür spezialisierten Facharztes nicht zu überzeugen vermochte, kann nicht auf diese Datierung der Arbeitsfähigkeit abgestützt werden, sondern muss auf die entsprechenden schlüssigen Darlegungen von Dr. B.___ abgestellt werden. Gemäss Art.</w:t>
      </w:r>
    </w:p>
    <w:p>
      <w:r>
        <w:t>88 bis Abs.</w:t>
      </w:r>
    </w:p>
    <w:p>
      <w:r>
        <w:t>2 lit .</w:t>
      </w:r>
    </w:p>
    <w:p>
      <w:r>
        <w:t>a IVV</w:t>
      </w:r>
    </w:p>
    <w:p>
      <w:r>
        <w:t>erfolgt die Herabsetzung einer</w:t>
      </w:r>
    </w:p>
    <w:p>
      <w:r>
        <w:t>Rente frühestens vom ersten Tag des zweiten der Zustellung de r Verfügung folgenden Monats an. Diese Frist kann trotz ihres Wortlauts nicht verlängert werden (BGE 135 V 433). Da die IV-Stelle ihre Verfügung betreffend Reduktion der Rente nach Vorliegen der Befunde vom 15.</w:t>
      </w:r>
    </w:p>
    <w:p>
      <w:r>
        <w:t>April 2009 erst in der zweiten Aprilhälfte 2009 hätte versen den können, hätte die ganze Rente erst ab 1. Juni 2009 und n icht bereits ab 1. Februar 2009 auf eine Dreiviertel s rente reduziert werden dürfen.</w:t>
      </w:r>
    </w:p>
    <w:p>
      <w:r>
        <w:rPr>
          <w:b/>
        </w:rPr>
        <w:t>E. 6</w:t>
      </w:r>
    </w:p>
    <w:p>
      <w:r>
        <w:t>.</w:t>
      </w:r>
    </w:p>
    <w:p>
      <w:r>
        <w:t>Die Beschwerde ist insofern teilweise gutzuheissen , als dass der Versicherte für die Zeit von 1. Februar bis 31. Mai 2009 noch Anspruch auf eine ganze Rent e hat und die Verfügung vom 19. November 2012 in diesem Sinne abzuändern ist. Im Übrigen ist die Beschwerde abzuweisen und hat der Versicherte ab 1. Juni 2009 nur noch Anspruch auf eine Dreiviertel s rente .</w:t>
      </w:r>
    </w:p>
    <w:p>
      <w:r>
        <w:rPr>
          <w:b/>
        </w:rPr>
        <w:t>E. 7</w:t>
      </w:r>
    </w:p>
    <w:p>
      <w:r>
        <w:t>.2</w:t>
      </w:r>
    </w:p>
    <w:p>
      <w:r>
        <w:t>Die Beschwerdegegnerin ist zu verpflichten, dem Beschwerdeführer eine auf grund seines überwiegenden Unterliegens entsprechend reduzierte Prozessen t schädigung in der Höhe von Fr. 25 0.-- (inklusive Barauslagen und Mehrwert steuer) zuzusprechen. Das Gericht erkennt: 1.</w:t>
      </w:r>
    </w:p>
    <w:p>
      <w:r>
        <w:t>In</w:t>
      </w:r>
    </w:p>
    <w:p>
      <w:r>
        <w:t>teilweiser Gutheissung der Beschwerde wird die Verfügung der Sozialver - sicherungs anstalt des Kan tons Zürich, IV-Stelle, vom 18. November 2012 insoweit abgeändert , als festgestellt wird, dass der Besch werdeführer für die Zeit vom 1. Februar 2009 bis 31. Mai 2009 Anspruch auf eine ganze Rente hat. Im Übrigen wird die Beschwerde abgewiesen . 2.</w:t>
      </w:r>
    </w:p>
    <w:p>
      <w:r>
        <w:t>Die Gerichtskosten von Fr. 700.-- werden dem Beschwerdeführer im Umfang von Fr.</w:t>
      </w:r>
    </w:p>
    <w:p>
      <w:r>
        <w:t>500.-- und der Besch werdegegnerin im Umfang von Fr. 200.-- auferlegt. Rechnung und Einzahlungsschein werden de n Kostenpflichtigen nach Eintritt der Rechtskraft zugestellt. 3.</w:t>
      </w:r>
    </w:p>
    <w:p>
      <w:r>
        <w:t>Die Beschwerdegegnerin wird verpflichtet , dem Beschwerdeführer eine reduzierte Prozessen tschädigung in der Höhe von Fr. 25 0.-- (inklusive Barauslagen und Mehr wertsteuer) zu be zahlen. 4 .</w:t>
      </w:r>
    </w:p>
    <w:p>
      <w:r>
        <w:t>Zustellung gegen Emfangsschein an : - Milosav Milovanovic - Sozialversicherungsanstalt des Kantons Zürich, IV-Stelle - Bundesamt für Sozialversicherungen</w:t>
      </w:r>
    </w:p>
    <w:p>
      <w:r>
        <w:t>sowie an:</w:t>
      </w:r>
    </w:p>
    <w:p>
      <w:r>
        <w:t>-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 iebten Tag nach Ostern, vom 15. Juli bi s und mit 15. August sowie vom 18. Dezember bis und mit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Un terlagen sind beizulegen, soweit die Partei sie in Händen hat ( Art. 42 BGG). Sozialversicherungsgericht des Kantons Zürich Der VorsitzendeDie Gerichtsschreiberin SpitzNaef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