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IV.2012.01278 vom 20. Februar 2013</w:t>
      </w:r>
    </w:p>
    <w:p>
      <w:r>
        <w:t>ZH Sozialversicherungsgericht, 2013-02-20, DE</w:t>
      </w:r>
    </w:p>
    <w:p>
      <w:r>
        <w:rPr>
          <w:b/>
        </w:rPr>
        <w:t xml:space="preserve">Quelle: </w:t>
      </w:r>
      <w:r>
        <w:t>https://mcp.opencaselaw.ch/entscheid/zh_sozialversicherungsgericht_IV.2012.01278</w:t>
      </w:r>
    </w:p>
    <w:p>
      <w:r>
        <w:t>FR: ZH_SOZIALVERSICHERUNGSGERICHT IV.2012.01278 du 20 février 2013</w:t>
      </w:r>
    </w:p>
    <w:p>
      <w:r>
        <w:t>IT: ZH_SOZIALVERSICHERUNGSGERICHT IV.2012.01278 del 20 febbraio 2013</w:t>
      </w:r>
    </w:p>
    <w:p>
      <w:pPr>
        <w:pStyle w:val="Heading2"/>
      </w:pPr>
      <w:r>
        <w:t>Erwägungen</w:t>
      </w:r>
    </w:p>
    <w:p>
      <w:r>
        <w:rPr>
          <w:b/>
        </w:rPr>
        <w:t>E. 2</w:t>
      </w:r>
    </w:p>
    <w:p>
      <w:r>
        <w:t>Â Â Â Â Â  Gegen die VerfÃ¼gung der IV-Stelle erhob der Versicherte am 5. Dezember 2012 (Urk. 1) Beschwerde und beantragte, es seien ihm berufliche Massnahmen, vorab ein Arbeitstraining im BÃ¼robereich in einem geschÃ¼tzten Rahmen mit dem spÃ¤teren Ziel einer Ausbildung zum Kaufmann zuzusprechen.</w:t>
      </w:r>
    </w:p>
    <w:p>
      <w:r>
        <w:t>Â Â Â Â Â Â Â Â  Die IV-Stelle schloss in ihrer Vernehmlassung vom 30. Januar 2013 (Urk. 7) auf Abweisung der Beschwerde.</w:t>
      </w:r>
    </w:p>
    <w:p>
      <w:r>
        <w:t>Â Â Â Â Â Â Â Â  Auf die AusfÃ¼hrungen der Parteien und die eingereichten Unterlagen wird, soweit erforderlich, in den ErwÃ¤gungen eingegangen.</w:t>
      </w:r>
    </w:p>
    <w:p>
      <w:r>
        <w:t>Das Gericht zieht in ErwÃ¤gung:</w:t>
      </w:r>
    </w:p>
    <w:p>
      <w:r>
        <w:t>1.</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1.2Â Â Â Â  Invalide oder von einer InvaliditÃ¤t (Art. 8 ATSG) bedrohte Versicherte haben gemÃ¤ss Art. 8 IVG Anspruch auf Eingliederungsmassnahmen, soweit:</w:t>
      </w:r>
    </w:p>
    <w:p>
      <w:r>
        <w:t>a.Â Â Â Â Â Â  diese notwendig und geeignet sind, die ErwerbsfÃ¤higkeit oder die FÃ¤higkeit, sich im Aufgabenbereich zu betÃ¤tigen, wieder herzustellen, zu erhalten oder zu verbessern; und</w:t>
      </w:r>
    </w:p>
    <w:p>
      <w:r>
        <w:t>b.Â Â Â Â Â Â  die Voraussetzungen fÃ¼r den Anspruch auf die einzelnen Massnahmen erfÃ¼llt sind (Abs. 1).</w:t>
      </w:r>
    </w:p>
    <w:p>
      <w:r>
        <w:t>Â Â Â Â Â Â Â Â</w:t>
      </w:r>
    </w:p>
    <w:p>
      <w:r>
        <w:t>Â Â Â Â Â Â Â Â  Der Anspruch auf Eingliederungsmassnahmen besteht unabhÃ¤ngig von der AusÃ¼bung einer ErwerbstÃ¤tigkeit vor Eintritt der InvaliditÃ¤t. Bei der Festlegung der Massnahmen ist die gesamte noch zu erwartende Dauer des Erwerbslebens zu berÃ¼cksichtigen (Abs. 1 bis ).</w:t>
      </w:r>
    </w:p>
    <w:p>
      <w:r>
        <w:t>Â Â Â Â Â Â Â Â  Die Eingliederungsmassnahmen bestehen in (Abs. 3):</w:t>
      </w:r>
    </w:p>
    <w:p>
      <w:r>
        <w:t>a.Â Â Â Â Â Â  medizinischen Massnahmen;</w:t>
      </w:r>
    </w:p>
    <w:p>
      <w:r>
        <w:t>a bis .Â Â Â  Integrationsmassnahmen zur Vorbereitung auf die berufliche Eingliederung;</w:t>
      </w:r>
    </w:p>
    <w:p>
      <w:r>
        <w:t>b.Â Â Â Â Â Â  Massnahmen beruflicher Art (Berufsberatung, erstmalige berufliche Ausbildung, Umschulung, Arbeitsvermittlung, Kapitalhilfe);</w:t>
      </w:r>
    </w:p>
    <w:p>
      <w:r>
        <w:t>d.Â Â Â Â Â Â  der Abgabe von Hilfsmitteln.</w:t>
      </w:r>
    </w:p>
    <w:p>
      <w:r>
        <w:t>1.3Â Â Â Â  Versicherte, die seit mindestens sechs Monaten zu mindestens 50 Prozent arbeitsunfÃ¤hig (Art. 6 ATSG) sind, haben gemÃ¤ss Art. 14a IVG Anspruch auf Integrationsmassnahmen zur Vorbereitung auf die berufliche Eingliederung (Integrationsmassnahmen), sofern dadurch die Voraussetzungen fÃ¼r die DurchfÃ¼hrung von Massnahmen beruflicher Art geschaffen werden kÃ¶nnen (Abs. 1). Als Integrationsmassnahmen gelten gezielte, auf die berufliche Eingliederung gerichtete Massnahmen zur sozialberuflichen Rehabilitation (lit. a) und BeschÃ¤ftigungsmassnahmen (lit. b). Es geht darum, bei denjenigen Versicherten, die aktuell nicht eingliederungsfÃ¤hig sind oder deren EingliederungsfÃ¤higkeit verloren zu gehen droht, die EingliederungsfÃ¤higkeit herzustellen oder zu erhalten (BBl 2005 4521 ff., 4564; Erwin Murer, Invalidenversicherung: PrÃ¤vention, FrÃ¼herfassung und Integration, Bern 2009, N 4 und 31 zu Art. 14a IVG; Silvia Bucher, Die Integrationsmassnahmen zur Vorbereitung auf die berufliche Eingliederung nach Art. 14a IVG, in: Soziale Sicherheit - Soziale Unsicherheit, Festschrift fÃ¼r Erwin Murer zum 65. Geburtstag, 2010, S. 111). Ist aber jemand in einer anderen zumutbaren TÃ¤tigkeit arbeitsfÃ¤hig, so ist er (in dieser anderen TÃ¤tigkeit) bereits eingliederungsfÃ¤hig; er braucht keine Integrationsmassnahmen mehr, um die EingliederungsfÃ¤higkeit herzustellen. Es gibt keinen Grund, Massnahmen zur ErmÃ¶glichung einer beruflichen Eingliederung durchzufÃ¼hren, wenn auch ohne solche Massnahmen eine berufliche Eingliederung bereits umgesetzt werden kann (Urteil des Bundesgerichts 8C_303/2009 vom 14. Dezember 2010 E. 7.2.3).</w:t>
      </w:r>
    </w:p>
    <w:p>
      <w:r>
        <w:t>1.4Â Â Â Â  Anspruch auf Integrationsmassnahmen zur Vorbereitung auf die berufliche Eingliederung (Integrationsmassnahmen) haben Versicherte, die fÃ¤hig sind, eine PrÃ¤senzzeit von mindestens zwei Stunden tÃ¤glich wÃ¤hrend mindesten vier Tagen pro Woche zu absolvieren (Art. 4 quater Abs. 1 der Verordnung Ã¼ber die Invalidenversicherung, IVV). Anspruch auf Massnahmen zur sozial-beruflichen Rehabilitation haben Versicherte, die in Bezug auf Massnahmen beruflicher Art noch nicht eingliederungsfÃ¤hig sind (Art. 4 quater Abs. 2 IVV).</w:t>
      </w:r>
    </w:p>
    <w:p>
      <w:r>
        <w:t>1.5Â Â Â Â  Als Massnahmen zur sozial-beruflichen Rehabilitation gelten Massnahmen zur GewÃ¶hnung an den Arbeitsprozess, zur FÃ¶rderung der Arbeitsmotivation, zur Stabilisierung der PersÃ¶nlichkeit und zum EinÃ¼ben sozialer GrundfÃ¤higkeiten (Art. 4 quinquies Abs. 1 IVV).</w:t>
      </w:r>
    </w:p>
    <w:p>
      <w:r>
        <w:t>2.Â Â Â Â Â Â</w:t>
      </w:r>
    </w:p>
    <w:p>
      <w:r>
        <w:t>2.1Â Â Â Â  Die IV-Stelle begrÃ¼ndete die Ablehnung des Leistungsbegehrens damit, aufgrund des Gesundheitszustands des BeschwerdefÃ¼hrers bestehe derzeit keine ArbeitsfÃ¤higkeit in der freien Wirtschaft. Weiter wurde festgestellt, aufgrund der fehlenden Tagesstruktur solle vorerst ein Arbeitsversuch im geschÃ¼tzten Rahmen von mindesten 6 bis 12 Monaten durchgefÃ¼hrt werden, diesbezÃ¼glich solle er sich an die Pro Infirmis wenden. Bei positivem Verlauf kÃ¶nne er erneut ein Gesuch um berufliche Massnahmen einreichen.</w:t>
      </w:r>
    </w:p>
    <w:p>
      <w:r>
        <w:t>2.2Â Â Â Â  Dem hÃ¤lt der BeschwerdefÃ¼hrer entgegen, er sei motiviert und fÃ¼hle sich auch in der Lage, eine Ausbildung als Kaufmann mit EidgenÃ¶ssischem FÃ¤higkeitsausweis zu beginnen. Das Ausbildungsprogramm der B.___ sei fÃ¼r ihn ideal. Weiter brachte er ein Schreiben des C.___ vom 4. Dezember 2012 (Urk. 3/2) bei, das bestÃ¤tigt, dass die geschÃ¼tzten ArbeitsplÃ¤tze im BÃ¼robereich alle besetzt sind und auch in anderen Institutionen lÃ¤ngere Wartelisten bestehen. Weiter legte er einen Brief der B.___, KaufmÃ¤nnische Dienstleistungen und Lehrbetrieb zur beruflichen Integration, vom 22. November 2011 (Urk. 3/3) auf, der bestÃ¤tigt, dass keine Vakanz bei den geschÃ¼tzten kaufmÃ¤nnischen ArbeitsplÃ¤tzen besteht. Gleichzeitig wurde darin jedoch darauf hingewiesen, dass die B.___ Ã¼ber freie PlÃ¤tze fÃ¼r kaufmÃ¤nnische AbklÃ¤rungen, Arbeitstrainings oder Praktika im Rahmen einer beruflichen Massnahme der Invalidenversicherung verfÃ¼ge. Mit Verweis auf die letztere MÃ¶glichkeit beantragt der BeschwerdefÃ¼hrer vorab die Zusprache eines Arbeitstrainings.</w:t>
      </w:r>
    </w:p>
    <w:p>
      <w:r>
        <w:t>2.3Â Â Â Â  Im Rahmen der Vernehmlassung fÃ¼hrte die IV-Stelle aus, der BeschwerdefÃ¼hrer erachte sich zwar subjektiv als eingliederungsfÃ¤hig, gemÃ¤ss Arztbericht der A.___ vom 3. September 2012 (Urk. 8/76/3 ff.) bestehe jedoch eine vollumfÃ¤ngliche ArbeitsunfÃ¤higkeit auch in einer angepassten TÃ¤tigkeit.</w:t>
      </w:r>
    </w:p>
    <w:p>
      <w:r>
        <w:t>3.Â Â Â Â Â Â</w:t>
      </w:r>
    </w:p>
    <w:p>
      <w:r>
        <w:t>3.1Â Â Â Â  Vorab ist festzustellen, dass die IV-Stelle ihre VerfÃ¼gung vom 12. November 2012 (Urk. 2) mit ÂKein Anspruch auf berufliche MassnahmenÂ Ã¼berschrieben hat. In der Folge sprach sie jedoch von ÂEingliederungsmassnahmenÂ und wies das Leistungsgesuch des BeschwerdefÃ¼hrers vom 16. August 2012 (Urk. 8/73) insgesamt ab. Daher stellt die angefochtene VerfÃ¼gung auch fÃ¼r die Frage der Integrationsmassnahmen ein taugliches Anfechtungsobjekt dar.</w:t>
      </w:r>
    </w:p>
    <w:p>
      <w:r>
        <w:t>3.2Â Â Â Â  Die IV-Stelle fÃ¼hrte in der Beschwerdeantwort den negativen Verlauf der Integrationsmassnahmen im Jahr 2002 an und erwÃ¤hnte einen Verlaufsbericht der A.___ vom 11. Juli 2008 (Urk. 8/69), wonach der BeschwerdefÃ¼hrer seit Beginn seiner Erkrankung und den psychiatrischen Hospitalisationen in der freien Marktwirtschaft vollumfÃ¤nglich arbeitsunfÃ¤hig sei. Allein aufgrund des Zeitablaufs kann darauf jedoch nicht abgestellt werden.</w:t>
      </w:r>
    </w:p>
    <w:p>
      <w:r>
        <w:t>Â Â Â Â Â Â Â Â  Weiter verwies die IV-Stelle auf den Bericht der A.___ vom 3. September 2012 (Urk. 8/76/3 ff.). Darin wurde festgehalten, dass der BeschwerdefÃ¼hrer an paranoider Schizophrenie, episodisch mit stabilem Residuum (ICD F20.0), sowie an psychischen StÃ¶rungen und VerhaltensstÃ¶rungen durch Alkohol (ICD F10.2) bei einem AbhÃ¤ngigkeitssyndrom und mehrjÃ¤hriger Alkoholabstinenz leidet. Weiter wurde berichtet, dass der BeschwerdefÃ¼hrer mit UnterstÃ¼tzung durch den Sozialdienst auf der Suche nach einem geschÃ¼tzten Arbeitsplatz zur Tagesstrukturierung und im Sinne einer Belastungserprobung sei. Aktuell und bis auf Weiteres bestehe jedoch auch fÃ¼r eine der Behinderung angepasste TÃ¤tigkeit eine vollumfÃ¤ngliche ArbeitsunfÃ¤higkeit. Der BeschwerdefÃ¼hrer leide unter einer schweren und chronischen psychischen Erkrankung, welche eine langjÃ¤hrige ArbeitsunfÃ¤higkeit mit sich bringe. Prognostisch gÃ¼nstig sei die TherapieadhÃ¤renz und -motivation, die Medikamenteneinnahme-Compliance, die ZuverlÃ¤ssigkeit des BeschwerdefÃ¼hrers sowie die nun schon seit mehreren Jahren bestehende Alkoholabstinenz. Prognostisch ungÃ¼nstig sei die fort-bestehende Restsymptomatik, vor allem in Form von Ãngsten, und die bereits mehrfachen psychotischen Episoden mit Klinikaufenthalten innerhalb der letzten Jahre.</w:t>
      </w:r>
    </w:p>
    <w:p>
      <w:r>
        <w:t>3.3Â Â Â Â  Dem neuesten Bericht der A.___ ist damit einerseits zu entnehmen, dass man auf der Suche nach einem geschÃ¼tzten Arbeitsplatz zur Tagesstrukturierung und im Sinne einer Belastungserprobung fÃ¼r den BeschwerdefÃ¼hrer ist. Damit zeigt sich, dass ein Arbeitstraining in diesem Sinne nicht von vornherein ausgeschlossen wird. Anderseits wird aber auch klar statuiert, dass aktuell und bis auf Weiteres eine vollumfÃ¤ngliche ArbeitsunfÃ¤higkeit auch fÃ¼r angepasste TÃ¤tigkeiten besteht.</w:t>
      </w:r>
    </w:p>
    <w:p>
      <w:r>
        <w:t>Â Â Â Â Â Â Â Â  Nicht beantwortet wurde, ob grundsÃ¤tzlich eine Massnahme mit Blick auf eine berufliche Eingliederung sinnvoll wÃ¤re, und ob der BeschwerdefÃ¼hrer diesbezÃ¼glich in der Lage ist, wÃ¤hrend mindestens zwei Stunden tÃ¤glich an mindestens vier Tagen pro Woche eine Integrationsmassnahme als Vorbereitung zu beruflichen Massnahmen zu absolvieren. Diese Frage wurde von der IV-Stelle denn auch nicht konkret gestellt.</w:t>
      </w:r>
    </w:p>
    <w:p>
      <w:r>
        <w:t>3.4Â Â Â Â  Unter BerÃ¼cksichtigung des Alters des BeschwerdefÃ¼hrers und angesichts dessen, dass die letzte Integrationsmassnahme bereits mehr als 10 Jahre zurÃ¼ckliegt, sowie aufgrund der Tatsache, dass die IV-Stelle keine konkreten AbklÃ¤rungen getroffen hat, ob die Voraussetzungen fÃ¼r einen Anspruch auf Integrationsmassnahmen gemÃ¤ss Art. 4 quater Abs. 1 IVV gegeben sind, ist die Beschwerde gutzuheissen. Die Sache ist an die Vorinstanz zurÃ¼ckzuweisen, damit sie die notwendigen AbklÃ¤rungen treffen und hernach neu entscheiden kann.</w:t>
      </w:r>
    </w:p>
    <w:p>
      <w:r>
        <w:t>4.Â Â Â Â Â Â  Abweichend von Art. 61 lit. a ATSG ist das Beschwerdeverfahren um die Bewilligung oder Verweigerung von Leistungen der Invalidenversicherung vor dem kantonalen Gericht kostenpflichtig. Die Gerichtskosten werden nach dem Verfahrensaufwand und unabhÃ¤ngig vom Streitwert im Rahmen von Fr. 200.-- bis Fr. 1'000.-- festgelegt (Art. 69 Abs. 1 bis IVG). Die Kosten sind auf Fr. 600.-- anzusetzen und entsprechend dem Verfahrensausgang der Beschwerdegegnerin aufzuerlegen.</w:t>
      </w:r>
    </w:p>
    <w:p>
      <w:r>
        <w:t>Das Gericht erkennt:</w:t>
      </w:r>
    </w:p>
    <w:p>
      <w:r>
        <w:t>1.Â Â Â Â Â Â Â Â  Die Beschwerde wird in dem Sinne gutgeheissen, dass die angefochtene VerfÃ¼gung vom 12. November 2012 aufgehoben und die Sache an die Sozialversicherungsanstalt des Kantons ZÃ¼rich, IV-Stelle, zurÃ¼ckgewiesen wird, damit diese, nach erfolgter AbklÃ¤rung im Sinne der ErwÃ¤gungen, neu verfÃ¼ge.</w:t>
      </w:r>
    </w:p>
    <w:p>
      <w:r>
        <w:t>2.Â Â Â Â Â Â Â Â  Die Gerichtskosten von Fr. 600.-- werden der Beschwerdegegnerin auferlegt. Rechnung und Einzahlungsschein werden der Kostenpflichtigen nach Eintritt der Rechtskraft zugestellt.</w:t>
      </w:r>
    </w:p>
    <w:p>
      <w:r>
        <w:t>3.Â Â Â Â Â Â Â Â  Zustellung gegen Empfangsschein an:</w:t>
      </w:r>
    </w:p>
    <w:p>
      <w:r>
        <w:t>- X.___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