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IV.2012.01274 vom 6. Februar 2014</w:t>
      </w:r>
    </w:p>
    <w:p>
      <w:r>
        <w:t>ZH Sozialversicherungsgericht, 2014-02-06, DE</w:t>
      </w:r>
    </w:p>
    <w:p>
      <w:r>
        <w:rPr>
          <w:b/>
        </w:rPr>
        <w:t xml:space="preserve">Quelle: </w:t>
      </w:r>
      <w:r>
        <w:t>https://mcp.opencaselaw.ch/entscheid/zh_sozialversicherungsgericht_IV.2012.01274</w:t>
      </w:r>
    </w:p>
    <w:p>
      <w:r>
        <w:t>FR: ZH_SOZIALVERSICHERUNGSGERICHT IV.2012.01274 du 6 février 2014</w:t>
      </w:r>
    </w:p>
    <w:p>
      <w:r>
        <w:t>IT: ZH_SOZIALVERSICHERUNGSGERICHT IV.2012.01274 del 6 febbraio 2014</w:t>
      </w:r>
    </w:p>
    <w:p>
      <w:pPr>
        <w:pStyle w:val="Heading2"/>
      </w:pPr>
      <w:r>
        <w:t>Erwägungen</w:t>
      </w:r>
    </w:p>
    <w:p>
      <w:r>
        <w:rPr>
          <w:b/>
        </w:rPr>
        <w:t>E. 1.1</w:t>
      </w:r>
    </w:p>
    <w:p>
      <w:r>
        <w:t>vgl. auch Urk. 6/29/3 ) . Der Beigeladene konnte zwar in der Folge eine Stelle in der freien Marktwirtschaft bei der Z.___</w:t>
      </w:r>
    </w:p>
    <w:p>
      <w:r>
        <w:t>antreten ,</w:t>
      </w:r>
    </w:p>
    <w:p>
      <w:r>
        <w:t>dort eine Anlehre in Tätigkeiten im Elektroprüffeld machen und ist seither in diesem Unternehmen tätig (Sachverhalt E. 1; im Januar 2008 wechselte er intern in die Abteilung Supportgruppe Leitsysteme, Urk. 6/217, Urk. 6/210 ). Diese interne Ausbildung</w:t>
      </w:r>
    </w:p>
    <w:p>
      <w:r>
        <w:t>bei der Z.___</w:t>
      </w:r>
    </w:p>
    <w:p>
      <w:r>
        <w:t>entspricht jedoch nicht einer</w:t>
      </w:r>
    </w:p>
    <w:p>
      <w:r>
        <w:t>Ausbildung , die der Beigeladene ohne gesundheitliche Einschränkung mit überwiegender Wahr scheinlichkeit</w:t>
      </w:r>
    </w:p>
    <w:p>
      <w:r>
        <w:t>ergriffen hätte .</w:t>
      </w:r>
    </w:p>
    <w:p>
      <w:r>
        <w:rPr>
          <w:b/>
        </w:rPr>
        <w:t>E. 1.2</w:t>
      </w:r>
    </w:p>
    <w:p>
      <w:r>
        <w:t>Gemäss Art. 59 des Bundesgesetzes über den Allgemeinen Teil des Sozialversi che rungsrechts (ATSG) ist zur Beschwerde vor dem kantonalen Versi cherungs gericht berechtigt, wer durch die angefochtene Verfügung oder den Einsprache entscheid berührt ist und ein schutzwürdiges Interesse an der en Auf hebung oder Änderung hat.</w:t>
      </w:r>
    </w:p>
    <w:p>
      <w:r>
        <w:t>Wenn nicht der Verfügungsadressat im materiellen Sinn, sondern ein Dritter (Drittbeschwerdeführer) den Entscheid anficht, wird von der Rechtsprechung bei der Beurteilung der Legitimationsvoraussetzungen danach unterschieden, ob das Rechtsmittel gegen eine den Verfügungsadressaten begünstigende Verfügung gerichtet ist (Drittbeschwerde „contra Adressat") oder ob es zu dessen Gunsten erhoben werden soll (Drittbeschwerde „pro Adressat"; BGE 134 V 153 E. 5.1, 131 V 298 E. 4, 130 V 564 E. 3.5). Eine Legitimation Dritter zur Anfechtung „pr o Adressat" kommt ausserhalb förmlicher gesetzli cher Anerkennung nur in Betracht, wenn sie ein selbständiges, eigenes Rechtsschutzinteresse an der Beschwerdeführung für sich in Anspruch nehmen können (BGE 134 V 153 E.</w:t>
      </w:r>
    </w:p>
    <w:p>
      <w:r>
        <w:t>5.3). 1. 3</w:t>
      </w:r>
    </w:p>
    <w:p>
      <w:r>
        <w:t>Vorliegend erhob die Vorsorgeeinrichtung gegen die rentenabweisende Verfü gung vom 5. November 2012</w:t>
      </w:r>
    </w:p>
    <w:p>
      <w:r>
        <w:t>Beschwerde und beantragte die Zusprechung einer Rente an den Beigeladenen .</w:t>
      </w:r>
    </w:p>
    <w:p>
      <w:r>
        <w:t>E s handelt es sich somit um eine Drittbeschwerde „pro Adressat“ . 1. 4</w:t>
      </w:r>
    </w:p>
    <w:p>
      <w:r>
        <w:t>Nach der Rechtsprechung ist die Vorsorgeeinrichtung, welche der versicherten Person eine Invalidenrente auszurichten hat, auf Grund ihrer nachrangigen Leistungspflicht und der Kürzungsmöglichkeit nach Art. 24 f. der Verordnung über die beru fliche Alters-, Hinterlassenen- und Invalidenvorsorge ( BVV 2 ) durch den Rentenentscheid des Unfallversicherers berührt und damit legitimiert, diesen zu Gunsten der versicherten Person durch Beschwerde beim kantonalen Gericht anzufechten (BGE 134 V 153 E. 5.5) . Das Gleiche muss auch gegenüber der Invalidenversicherung gelten , da die Vorsorgeeinrichtung auch dieser ge genüber lediglich nachrangig leistungspflichtig ist und über eine Kü rzungsmög lichkeit nach Art. 24 BVV 2 verfügt. Der Rentenentscheid der Invalidenversi cherung entfaltet als Folge der materiell-koordinationsrechtlichen Regelung Auswirkun gen auf die Vorsorgeeinrichtung . Demnach hat zu gelten, dass der Vorsorgeeinrichtung, welche eine Invalidenrente nach BVG auszurichten hat, aus einer Leistungsverweigerung durch die Invalidenversicherung ein unmittel barer Nachteil erwächst. Nicht entscheidend kann in diesem Zusammenhang sein, ob die Vorsorgeeinrichtung bereits Leistungen erbringt oder ob die erst malige Leistungsfestsetzung zur Diskussion steht</w:t>
      </w:r>
    </w:p>
    <w:p>
      <w:r>
        <w:t>(vgl. auch Urteil des Sozial versicherungsgerichts des Kantons Zürich IV.2013.00046 vom 14. Juni 2013, E.</w:t>
      </w:r>
    </w:p>
    <w:p>
      <w:r>
        <w:rPr>
          <w:b/>
        </w:rPr>
        <w:t>E. 1.3</w:t>
      </w:r>
    </w:p>
    <w:p>
      <w:r>
        <w:t>Y.___ ersuchte die IV-Stelle im Jahr 2002 ein erstes Mal und im Jahr 2004 ein weiteres Mal um Kostenübernahme für ein C-Leg-Versorgungspaket. Die Notwendigkeit diese s C- Legs wurde damit begründet, dass der Versicherte aufgrund der Einschränkungen von Seiten des Rückens und der Notwendigkeit eines Beckenkorbes wegen des kurzen Oberschenkelstumpfes auf ein optimal funktionierendes Prothesenknie angewiesen sei (Bericht der A.___ vom 3. September 2002, Urk. 6/60). Die 80%ige A rbeitsfähigkeit des Versicherten könne nur aufrecht erhalten bleiben, wenn er ein C-Leg erhalte (Bericht der A.___ vom 15. Januar 2004, Urk. 6/75). Die IV Stelle wies beide Gesuche mit der Begründung ab, für das C-Leg-Ver sorgungs paket sei keine SVOT Tarifierung vorhanden respektive das C-Leg-Versorgungs paket entspreche nicht einer einfachen und zweckmässigen Aus führung im Sinne des Gesetzes über die Invalidenversicherung (Urk. 6/68, Urk. 6/87).</w:t>
      </w:r>
    </w:p>
    <w:p>
      <w:r>
        <w:t>In der Folge meldete sich der Versicherte im Oktober 2004 zum Bezug einer Rente an (Urk. 6/88). Die IV-Stelle tätigte erwerbliche und medizinische Abklä rungen (Berichte der A.___ [Urk. 6/92, Urk. 6/100, Urk. 6/103] , Berichte der Z.___</w:t>
      </w:r>
    </w:p>
    <w:p>
      <w:r>
        <w:t>[Urk. 6/97 , Urk. 6/98 , Urk. 6/102]), wobei von den Ärzten und der Arbeitgeber in</w:t>
      </w:r>
    </w:p>
    <w:p>
      <w:r>
        <w:t>im Wesentlichen berichtet wurde, das Arbeitspensum habe seit September 2004 von 32 auf 20 Stunden pro Woche reduziert werden müssen , mit einer guten Prothesenversorgung könn e es jedoch wieder auf die vorherigen 80 % gesteigert werden. Nachdem die Rechtsprechung zur Kostenü bernahme von mikroprozessorgesteuerten Kniegelenken C-Leg zwi schenzeitlich geändert hatte (Urk. 6/107/8), teilte die IV-Stelle dem Versicherten mit Schreiben vom 21. Juli 2006 mit, dass die Kosten für C-Leg-Prothesen übernommen würden (Urk. 6/110). Mit Verfügung vom 26. Oktober 2006 (Urk. 6/1 23 -12</w:t>
      </w:r>
    </w:p>
    <w:p>
      <w:r>
        <w:rPr>
          <w:b/>
        </w:rPr>
        <w:t>E. 1.4</w:t>
      </w:r>
    </w:p>
    <w:p>
      <w:r>
        <w:t>Am 21 . November 2011 meldete sich Y.___</w:t>
      </w:r>
    </w:p>
    <w:p>
      <w:r>
        <w:t>abermals</w:t>
      </w:r>
    </w:p>
    <w:p>
      <w:r>
        <w:t>bei der IV-Stelle zum Bezug von Leistungen (Berufliche Massnahmen/Rente) an unter Hinweis darauf, dass er seit dem 22. August 2011 nur noch zu 70 % arbeitsfähig sei (Urk. 6/206) . Nachdem d ie IV-Stelle einen Bericht der Z.___ ein geholt hatte (Bericht v om 5. Dezember 2011, Urk. 6/210) und Gespräche mit dem Ver sicherten und der Z.___ zur Abklärung der beruflichen Situation stattge fun den hatten (Urk. 6/215), hielt</w:t>
      </w:r>
    </w:p>
    <w:p>
      <w:r>
        <w:t>d er Eingliederungsverantwortliche der IV Stelle fest, in Rücksprache mit dem Versicherten und der Arbeitgeber in</w:t>
      </w:r>
    </w:p>
    <w:p>
      <w:r>
        <w:t>seien keine Interventionen seitens der Eingliederungsberatung notwendig, der Arbeitsplatz sei erhalten und es gehe einzig darum, eine Teilrente aufgrund der Arbeitszeitreduzierung von 32 auf 28 Stunden zu prüfen (Urk. 6/215/4). Dies wurde dem Versicherten am 17. Januar 2012 mitgeteilt ( Urk. 6/214).</w:t>
      </w:r>
    </w:p>
    <w:p>
      <w:r>
        <w:t>Daraufhin holte die IV-Stelle Berichte der behandelnden Ärzte ( Bericht e der A.___ vom 23. Februar 2012 und 14. März 2012 , Urk. 6/221, Urk. 6/224 )</w:t>
      </w:r>
    </w:p>
    <w:p>
      <w:r>
        <w:t>sowie die Stellungnahme des Regionale n Ärztliche n Dienst es (RAD) hierzu vom</w:t>
      </w:r>
    </w:p>
    <w:p>
      <w:r>
        <w:t>26. März 2012 ein (Urk. 6/236/5). Nach durchgeführtem Vorb e scheidverfahren</w:t>
      </w:r>
    </w:p>
    <w:p>
      <w:r>
        <w:t>(Urk. 6/237-24</w:t>
      </w:r>
    </w:p>
    <w:p>
      <w:r>
        <w:rPr>
          <w:b/>
        </w:rPr>
        <w:t>E. 1.5</w:t>
      </w:r>
    </w:p>
    <w:p>
      <w:r>
        <w:t>Nach Gesagtem ist daher ein Rechtsschutzinteresse der Beschwerdeführerin an einer Beschwerdeerhebung zu Gunsten des Beigeladene n („pro Adressat“) zu bejahen und die Beschwerdelegitimation gegeben. 2. 2.1</w:t>
      </w:r>
    </w:p>
    <w:p>
      <w:r>
        <w:t>Invalidität ist die voraussichtlich bleibende oder längere Zeit dauernde ganze oder teilweise Erwerbsunfähigkeit ( Art.</w:t>
      </w:r>
    </w:p>
    <w:p>
      <w:r>
        <w:rPr>
          <w:b/>
        </w:rPr>
        <w:t>E. 1.8</w:t>
      </w:r>
    </w:p>
    <w:p>
      <w:r>
        <w:t>und E. 4) .</w:t>
      </w:r>
    </w:p>
    <w:p>
      <w:r>
        <w:rPr>
          <w:b/>
        </w:rPr>
        <w:t>E. 4</w:t>
      </w:r>
    </w:p>
    <w:p>
      <w:r>
        <w:t>) sprach die IV-Stelle dem Versicherten ausserdem aufgrund der temporär eingeschränkten Arbeitsfähigkeit eine befristete Viertel s rente</w:t>
      </w:r>
    </w:p>
    <w:p>
      <w:r>
        <w:t>von Januar 2005 bis Ende März 2005 sowie eine befristete halbe Rente von April 2005 bis Ende Dezember 2006 zu. In der Folge arbeitete der Versicherte wieder zu 80 % der Normalarbeitszeit ( Urk. 6/143/3, Urk. 6/155/5, Urk. 6/192).</w:t>
      </w:r>
    </w:p>
    <w:p>
      <w:r>
        <w:rPr>
          <w:b/>
        </w:rPr>
        <w:t>E. 4.1</w:t>
      </w:r>
    </w:p>
    <w:p>
      <w:r>
        <w:t>Da die letztmals ausgerichtete Rente per 31. Dezember 2006 aufgehoben wurde , muss die Wartezeit nach Art. 28 Abs. 1 lit . b IVG (E. 2.2) erneut erfüllt sein (Art. 29 bis IVV e contrario ). Die während der Wartezeit vor ausgesetzte</w:t>
      </w:r>
    </w:p>
    <w:p>
      <w:r>
        <w:t>Arbeits unfähigkeit bezieht sich auf den bisherigen, das heisst ohne gesundheitliche Beeinträchtigung ausgeübten Beruf (Art. 6 ATSG , Urteil des Bundesgerichts 9C_186/2009 vom 29. Juni 2009, E. 3.4 ).</w:t>
      </w:r>
    </w:p>
    <w:p>
      <w:r>
        <w:rPr>
          <w:b/>
        </w:rPr>
        <w:t>E. 4.2</w:t>
      </w:r>
    </w:p>
    <w:p>
      <w:r>
        <w:t>Wie d ie Beschwerdegegnerin</w:t>
      </w:r>
    </w:p>
    <w:p>
      <w:r>
        <w:t>zu Recht davon aus ging , konnte</w:t>
      </w:r>
    </w:p>
    <w:p>
      <w:r>
        <w:t>der Beigeladene wegen Invalidität keine zureichende n berufliche Kenntnisse erwerben (Urk. 6/248/2-3 ). Er besitzt eine unterdurchschnittliche Intelligenz ( Urk. 6/8/3-4, Urk. 6/19) und verbrachte einen Teil seine r Schulzeit</w:t>
      </w:r>
    </w:p>
    <w:p>
      <w:r>
        <w:t>in Sonderschulen , wobei diesbezüglich Kosten von der Beschwerdegegnerin übernommen wurden (Urk. 6/4) . Hinsichtlich beruflicher Ausbildung empfahl die Beschwerdegegnerin dem Beigeladenen</w:t>
      </w:r>
    </w:p>
    <w:p>
      <w:r>
        <w:t>sodann im Jahr 1983 aufgrund seiner gesundheitlichen Ein schränkungen eine</w:t>
      </w:r>
    </w:p>
    <w:p>
      <w:r>
        <w:t>Ausbildung in einer geschützten Werkstatt zu absolvieren</w:t>
      </w:r>
    </w:p>
    <w:p>
      <w:r>
        <w:t>(Sachverhalt E.</w:t>
      </w:r>
    </w:p>
    <w:p>
      <w:r>
        <w:rPr>
          <w:b/>
        </w:rPr>
        <w:t>E. 4.2.1</w:t>
      </w:r>
    </w:p>
    <w:p>
      <w:r>
        <w:t>mit Hinweis), wobei jeweils vom so 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 2a). 6.3.2</w:t>
      </w:r>
    </w:p>
    <w:p>
      <w:r>
        <w:t>Die Beschwerdegegnerin ging davon aus, dass es sich beim erzielten Einkom men des Beigeladenen bei der Z.___ um einen So ziallohn handle und zog zur Ber echnung des Invaliden einkommens deshalb Tabellenlöhne heran (Urk. 6/248/3). Nach Art. 25 Abs. 1 lit . b IVV gehören Lohnbestand teile , für die der Arbeitnehmer oder die Arbeitnehmerin nachgewiesenermassen wegen beschränkter Arbeitsfähigkeit keine Gegenleistung erbringen kann, nicht zu dem für die Invaliditätsbemessung massgeben den Erwerbseinkommen. Praxis gemäss sind an den Nachweis von Soziallohn indessen strenge Anforderungen zu stellen, da vom Grundsatz ausgegangen werden muss, dass ausbezahlte Löhne normalerweise das Äquivalent einer entsprechenden Arbeitsleistung sind (BGE 117 V 8 mit Hinweisen). Bei der richterlichen Würdigung von Arbeitge berbescheinigungen ist auch zu beden ken, dass ein Arbeitgeber oder eine Arbeitgeberin ein eigenes Interesse daran haben kann, die Bezahlung von Sozi allohn zu behaupten (BGE 110 V 273, 104 V 90; ZAK 1980 S. 345 E. 2b). Als Indiz für eine freiwillige Sozialleistung fallen insbesondere verwandt schaftliche Beziehungen zwischen dem Arbeitgeber oder der Arbeitgeberin und der versi cherten Person oder eine lange Dauer des Arbeitsverhältnisses in Betracht (Urteil des Bundesgerichts I 106/05 vom 2. August 2005).</w:t>
      </w:r>
    </w:p>
    <w:p>
      <w:r>
        <w:t>Der Beigeladene ist seit 1983 ( Urk. 6/210/1) - mithin seit seinem siebzehnten Lebensjahr - bei der Z.___ tätig. Gemäss Arbeitgeberbericht ist er infolge seiner schulischen Defizite sowie seiner gesundheitlichen Einschränkungen nicht in der Lage, die Leistung eines gelernten Berufsmannes zu erbringen. Hinzu kommt, dass die vom Beigeladenen ausgeführten Arbeiten gemäss Bericht seinem eingeschränkten Leistungsvermögen angepasst sind und er gesundheits bedingt nicht jede Arbeit ausführen kann ( Urk. 6/210/2-3). Angesichts dieser Umstände (vgl. hierzu auch SVR 1995 IV Nr. 52 S. 147 E. 4.c) ist nicht zu beanstanden, dass die Beschwerdegegnerin gestützt auf die diesbezüglichen Angaben des Arbeitgebers ( Urk. 6/210/2) vom Vorliegen eines Soziallohnes ausgegangen ist und zur Festlegung des Invalideneinkommens auf die Tabel lenwerte abgestellt hat.</w:t>
      </w:r>
    </w:p>
    <w:p>
      <w:r>
        <w:t>M it Blick darauf, dass der Beigeladene keine Ausbildung absolvierte ,</w:t>
      </w:r>
    </w:p>
    <w:p>
      <w:r>
        <w:t>ist auf das Anforderungsniveau 4 (einfache und repetitive Tätigkeiten) abzustellen. Da die</w:t>
      </w:r>
    </w:p>
    <w:p>
      <w:r>
        <w:t>Z.___ diverse unterschiedliche Produkte her stellt , ist sodann der Tabellenwert des gesamten Sektor s „Verarbeitendes Gewer be/Her stellung von Waren“ ( LSE Tabelle TA 1, Ziff. 10-33) heranzuziehen. Unter Berück sichtigung der Entwicklung des Nominallohnindexes der Saläre für männliche Arbeitskräfte von 2150 Punkten im Jahr 2010 auf 2188 Punkte im Jahr 2012 (Die Volkswirtschaft</w:t>
      </w:r>
    </w:p>
    <w:p>
      <w:r>
        <w:rPr>
          <w:b/>
        </w:rPr>
        <w:t>E. 4.3</w:t>
      </w:r>
    </w:p>
    <w:p>
      <w:r>
        <w:t>Entgegen der Ansicht der Beschwerdegegnerin kann deshalb zur Bestimmung der Arbeitsunfähigkeit während des Wartejahres nicht auf die aktuell ausgeübte Tätigkeit</w:t>
      </w:r>
    </w:p>
    <w:p>
      <w:r>
        <w:t>bei der Z.___</w:t>
      </w:r>
    </w:p>
    <w:p>
      <w:r>
        <w:t>abgestellt werden . Der Beigeladene war aufgrund seiner gesundheitlichen Einschränkungen bei der Schul- und Berufswahl ein geschränkt . Die aktuelle Tätigkeit entspricht somit nicht einer bisherigen, das heisst einer ohne gesundheitliche Beeinträchtigung ausgeübten Tätigkeit. Das Wartejahr hat daher ohne weiteres als erfüllt zu gelten (vgl. Urteil des Bundes gerichts 9C_186/2009 vom 29. Juni 2009, E. 3.4 ) . 5. 5.1</w:t>
      </w:r>
    </w:p>
    <w:p>
      <w:r>
        <w:t>Zu prüfen ist in der Folge , ob sich seit der Verfügung vom 2 6. Oktober</w:t>
      </w:r>
    </w:p>
    <w:p>
      <w:r>
        <w:t>2006 ( Urk. 6/ 123-124 ), mit welcher ein befristeter Rentenanspruch des Beigeladenen auf eine Viertel s rente vom 1. Januar 200 5 bis zum 3 1. März</w:t>
      </w:r>
    </w:p>
    <w:p>
      <w:r>
        <w:t>2005 sowie auf eine halbe Rente vom 1. April 2005 bis zum 3 1. Dezember 2006 anerkannt wor den war, bis zum Erlass der angefochtenen Verfügung vom 5 . November 2012 (Urk. 2) der Gesundheitszustand in einer für den Rentenanspruch so erheblichen Weise verändert hat, dass der Beigeladene erneut Anspruch auf eine Rente de r Invalidenversicherung hat (E. 2. 5 ). 5.2 5.2.1</w:t>
      </w:r>
    </w:p>
    <w:p>
      <w:r>
        <w:t>Die Arbeitgeberin des Beigeladenen, die Z.___ , berichtete am 5. Dezember 2011 (Urk. 6/210), das Arbeitspensum des Beigeladenen sei ab dem 1 1. November 2011 von 32 Stunden pro Woche (4 Tage à 8 Stunden) auf 28 Stun den pro Woche (4 Tage à 7 Stunden) reduziert worden, da er aufgrund seiner gesundheitlichen Probleme immer weniger habe arbeiten könne n . Er brauche längere Erholungsphasen. 5. 2.2</w:t>
      </w:r>
    </w:p>
    <w:p>
      <w:r>
        <w:t>Die Ärzte der A.___ attestierten dem Beigeladenen mit Bericht vom 23. Februar 2012</w:t>
      </w:r>
    </w:p>
    <w:p>
      <w:r>
        <w:t>(Urk. 6/221) aufgrund der traumatischen hohen Oberschenkelamputation links im Jahr 1971 mit prothetischer Versorgung eine Arbeitsfähigkeit von 28 Stunden pro Woche (4 Tage à 7 Stunden) in seiner Tätigkeit als Lager-Logistiker bei der Z.___ (Urk. 6/221 /6-7) , wobei diese bloss unter angepassten Bedingungen zumutbar und eine Steigerung der Arbeitsfähigkeit nicht möglich sei</w:t>
      </w:r>
    </w:p>
    <w:p>
      <w:r>
        <w:t>(Urk. 6/221/4 , 7 ) . Nach Rückfrage der Beschwer degegnerin , worin die klinisch-objektivierbare Verschlechterung des Ge sundheitszustandes bestehe, welche die Erhöhung der Einschränkung um 10 % auf die jetzige Arbeitsfähigkeit von 70 % ab Ende 2011 begründe, nach dem jahrelang eine Arbeitsfähigkeit von 80 % bestanden habe (Urk. 6/223), führten die Ärzte der A.___ mit Bericht vom 14. März 2012 (Urk. 6/224 /1-2 ) aus,</w:t>
      </w:r>
    </w:p>
    <w:p>
      <w:r>
        <w:t>allgemein gehe eine hohe Oberschenkelamputation, wie sie beim Beigeladenen bestehe, mit einem zusätzlichen Energiebedarf von 65 % beim Gehen gegenüber gesunden Personen einher. N aturgemäss nähmen im Alter Kraft und Leistungsfähigkeit ab, demgegenüber die Anzahl der Komplika tionen des Oberschenkelstumpfes zu. Hinzuzufügen sei, dass mittel- bis lang fristig von einer weiteren Reduktion der A rbeitsfähigkeit auszugehen sei. 5. 2.3</w:t>
      </w:r>
    </w:p>
    <w:p>
      <w:r>
        <w:t>Stellungnehmend zum Bericht der A.___ vom 14. März 2 01 2 führte Dr. med. B.___ , Facharzt für Othopädische Chirurgie und Traumatologie vom RAD aus, die Begründung für die Reduzierung der Arbeits fähigkeit von 80 % auf 70 % sei vollständig plausibel, weshalb darauf abzu stellen sei (Urk. 6/236/5). 5. 3</w:t>
      </w:r>
    </w:p>
    <w:p>
      <w:r>
        <w:t>Aufgrund dieser übereinstimmenden Berichte ist mit dem Beweisgrad der über wiegenden Wahrscheinlichkeit erstellt, dass sich die Arbeitsfähigkeit des Beige ladenen gegenüber der gesundheitlichen Situation im Zeitpunkt</w:t>
      </w:r>
    </w:p>
    <w:p>
      <w:r>
        <w:t>der Rentenauf hebung im Jahr 2006 verschlechtert hat und der Beigeladene nur noch 28 Stun den pro Woche arbeiten kann. Bei einer Wochenarbeitszeit von 40 Stunden pro Woche bei der Z.___ entspricht dies einer Arbeitsfähigkeit von 70 % ( Urk. 6/221/7).</w:t>
      </w:r>
    </w:p>
    <w:p>
      <w:r>
        <w:t>Wann genau die Verschlechterung eingetreten ist, kann offen bleiben – der Beige ladene, die Arbeitgeberin sowie die Ärzte der A.___ gingen von einer Verschlechterung gegen Mitte/Ende 2011 aus bei leicht variierenden Datumsangaben (Urk. 6/206/3, Urk. 6/205, Urk. 6/ 2</w:t>
      </w:r>
    </w:p>
    <w:p>
      <w:r>
        <w:rPr>
          <w:b/>
        </w:rPr>
        <w:t>E. 7</w:t>
      </w:r>
    </w:p>
    <w:p>
      <w:r>
        <w:t>) wies die IV-Stelle das Leistungsbegehren des Versicherten mit Verfügung vom 5. November 2012 unter Hinweis darauf, dass dessen Arbeitsunfähigkeit seit dem 22. August 2011 lediglich 30 % betragen habe , während des Wartejahres jedoch mindestens eine durchschnittliche Arbeitsunfähigkeit von 40 % erreicht werden müsste, ab (Urk. 2) . 2.</w:t>
      </w:r>
    </w:p>
    <w:p>
      <w:r>
        <w:t>Dagegen erhob die X.___ Personalvorsorgestiftung, am 5. De zember 2012 Beschwerde und beantragte, die Verfügung sei aufzuheben und Y.___ sei rückwirkend eine Rente zuzusprechen (Urk. 1). Mit Beschwer de antwort vom 22. Januar 2013 beantragte die Beschwerdegegnerin Abweisung der Beschwerde (Urk. 5 unter Beilage ihrer Akten, Urk. 6/1-253).</w:t>
      </w:r>
    </w:p>
    <w:p>
      <w:r>
        <w:t>Mit Verfügung vom 28. Januar 2013 (Urk. 7) wurde der Versicherte zum Ver fahren beigeladen. Mit Schreiben vom 2 8. Februar 2013 (Urk. 9) teilte der Bei geladene mit, er unterstütze die Ausführungen der Beschwerdeführerin</w:t>
      </w:r>
    </w:p>
    <w:p>
      <w:r>
        <w:t>vollum fänglich. Die Eingabe des Beigeladenen sowie das von ihm eingereichte</w:t>
      </w:r>
    </w:p>
    <w:p>
      <w:r>
        <w:t>Schrei ben der Z.___ und die zwei Berichte der A.___ (Urk. 10, Urk. 13/1-2) wurden den Parteien am 4. resp. 21. März 2013 zur Kenntnisnahme zugestellt ( Urk. 11, Urk. 14). Das Gericht zieht in Erwägung: 1.</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 liditätsgrad bestimmen lässt (allgemeine Methode des Einkommensver gleichs ; BGE 130 V 343 E. 3.4.2 mit Hinweisen). 2.4</w:t>
      </w:r>
    </w:p>
    <w:p>
      <w:r>
        <w:t>Konnte die versicherte Person wegen Invalidität keine zureichenden beruflichen Kenntnisse erwerben, so entspricht das Erwerbseinkommen, das sie als Nichtin valide erzielen könnte, den folgenden nach Alter abgestuften Prozentsätzen des jährlich aktualisierten Medianwertes gemäss Lohnstrukturerhebung des Bundes amtes für Statistik (Art. 26 Abs. 1 der Verordnung über die Invalidenversiche rung, IVV):</w:t>
      </w:r>
    </w:p>
    <w:p>
      <w:r>
        <w:t>Nach Vollendung von … Altersjahren Vor Vollendung von … Altersjahren Prozentsatz 21 25 30 21 25 30 70 80 90 100 2.5</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 3 IVV eine neue Anmeldung nur geprüft, wenn die Voraussetzungen gemäss Abs. 2 dieser Bestimmung erfüllt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(vgl. dazu BGE 130 V 71; AHI 1999 S. 84 E. 1b mit Hinwei sen; vgl. auch AHI 2000 S. 309 E. 1b mit Hinweisen). Stellt sie fest, dass der Invaliditätsgrad oder die Hilflosigkeit oder der Hilfebedarf seit Erlass der früheren rechtskräftigen Verfügung keine Veränderung erfahren hat, so weist sie das neue Gesuch ab. Andernfalls hat sie zunächst noch zu prüfen, ob die fest ge stellte Veränderung genügt, um nunmehr eine anspruchsbegründende Invalidi tät oder Hilflosigkeit oder einen anspruchsbegründenden Hilfebedarf zu beja hen, und hernach zu beschliessen. Im Beschwerdefall obliegt die gleiche mate rielle Prüfungspflicht auch dem Gericht (BGE 130 V 71 E. 3.2.2 und 3.2.3, 117 V 198 E. 3a, 109 V 108 E. 2b). 2 . 6</w:t>
      </w:r>
    </w:p>
    <w:p>
      <w:r>
        <w:t>Um den Invaliditätsgrad bemessen zu können, ist die Verwaltung (und im Beschwerdefall das Gericht) auf Unterlagen angewiesen, die ärztliche und gegebenenfalls auch andere Fachleute zur Verfü gung zu stellen haben. Aufgabe des Arztes oder der Ärztin ist es, den Gesund 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 cherten Person noch zugemutet werden können (BGE 125 V 261 E. 4 mit Hin weisen; AHI 2002 S. 70 E. 4b/cc). 3 . 3 .1</w:t>
      </w:r>
    </w:p>
    <w:p>
      <w:r>
        <w:t>Die Beschwerdegegnerin kam zum Schluss , der Gesundheitszustand des Beige lade nen habe sich ab August 2011 verschlechtert. Das Arbeitspensum habe des halb von 80 % auf 70 % reduziert werden müssen (Urk. 2) .</w:t>
      </w:r>
    </w:p>
    <w:p>
      <w:r>
        <w:t>Zur Berechnung des Invaliditätsgrades wandte sie die allgemeine Met hode des Einkommensvergleichs an. Diesbezüglich hielt sie fest, das Valideneinkommen sei nach Art. 26 Abs. 1 IVV zu berechnen, d a der Beigeladene nur eine dreimo natige, firmeninterne Ausbildung abgeschlossen habe . Für das Jahr 2012 ergebe sich demnach gestützt auf die Tabellenlöhne ein Valideneinkommen von Fr. 77‘000.0 0. Zur Berechnung des Invalideneinkommens müsse ebenfalls auf Tabellen löhne</w:t>
      </w:r>
    </w:p>
    <w:p>
      <w:r>
        <w:t>abgestellt werden, da es sich beim erzielten Einkommen des Bei geladenen bei der Z.___</w:t>
      </w:r>
    </w:p>
    <w:p>
      <w:r>
        <w:t>um einen Soziallohn handle. Das Invalidenein kommen betrage - unter Berücksichtigung eines Leidensabzuges von 10 % auf grund der eingeschränkten Arbeitsfähigkeit auf ein Teilpensum von 70 % - Fr. 41‘200.9 5. Es</w:t>
      </w:r>
    </w:p>
    <w:p>
      <w:r>
        <w:t>ergebe</w:t>
      </w:r>
    </w:p>
    <w:p>
      <w:r>
        <w:t>sich infolgedessen ein Invaliditätsgrad von 46 % (Urk. 6/248/2-4) .</w:t>
      </w:r>
    </w:p>
    <w:p>
      <w:r>
        <w:t>Die Beschwerdegegnerin wies das Leistungsbegehren jedoch mit der Begrün dung ab, das Wartejahr sei nicht erfüllt , da</w:t>
      </w:r>
    </w:p>
    <w:p>
      <w:r>
        <w:t>d ie Arbeitsunfähigkeit in der aktuell ausgeübten Tätigkeit durchschnittlich nur 30 % anstelle der geforderten 40 % betragen habe (Urk. 2). 3 .2</w:t>
      </w:r>
    </w:p>
    <w:p>
      <w:r>
        <w:t>Die Beschwerdeführerin machte demgegenüber im Beschwerdeverfahren im Wesentlichen geltend, der Beigeladene sei während des Wartejahres deutlich über 40 % arbeitsunfähig gewesen , weshalb er Anspruch auf eine Rente</w:t>
      </w:r>
    </w:p>
    <w:p>
      <w:r>
        <w:t>habe (Urk. 1). 4.</w:t>
      </w:r>
    </w:p>
    <w:p>
      <w:r>
        <w:rPr>
          <w:b/>
        </w:rPr>
        <w:t>E. 10</w:t>
      </w:r>
    </w:p>
    <w:p>
      <w:r>
        <w:t>.</w:t>
      </w:r>
    </w:p>
    <w:p>
      <w:r>
        <w:t>Der von der Beschwerdegegnerin vorgenommene Leidensabzug von 10 % auf grund der Teilzeiterwerbstätigkeit gibt zu keinerlei Beanstandungen Anlass, wes halb für das Jahr 2012 ein Invalideneinkommen von Fr. 4 1 ‘ 243 . 5 0 resultiert. 6.4</w:t>
      </w:r>
    </w:p>
    <w:p>
      <w:r>
        <w:t>Bei einem Valideneinkommen von Fr. 77‘000.00 und einem Invalideneinkom men von Fr. 4 1 ‘ 243 . 5 0 ergibt sich ein rentenbegründender Invaliditätsgrad von 4 6 %. 7.</w:t>
      </w:r>
    </w:p>
    <w:p>
      <w:r>
        <w:t>Bei einem Invaliditätsgrad von 4 6 % besteht ab 1. Mai 2012 (Ablauf Wartefrist seit der Anmeldung zum Leistungsbezug gemäss Art. 29 Abs. 1 IVG) Anspruch auf eine Viertel s rente der Invalidenversicherung, was zur Gutheissung der Beschwerde führt . 8.</w:t>
      </w:r>
    </w:p>
    <w:p>
      <w:r>
        <w:t>Die Kosten des Verfahrens sind auf Fr. 700.-- festzulegen und ausgangsgemäss von der Beschwerdegegnerin zu tragen (Art. 69 Abs. 1 bis IVG) . Das Gericht erkennt: 1.</w:t>
      </w:r>
    </w:p>
    <w:p>
      <w:r>
        <w:t>In Gutheissung der Beschwerde wird die Verfügung der IV-Stelle vom 5. November 2012 aufgehoben, und es wird festgestellt, dass der Beigeladene ab 1. Mai 2012 Anspruch auf eine Viertel s r ente der Invalidenversicherung hat. 2.</w:t>
      </w:r>
    </w:p>
    <w:p>
      <w:r>
        <w:t>Die Gerichtskosten von Fr. 700 .-- werden der Beschwerdegegnerin</w:t>
      </w:r>
    </w:p>
    <w:p>
      <w:r>
        <w:t>auferlegt. Rech nung und Einzahlungsschein werden der</w:t>
      </w:r>
    </w:p>
    <w:p>
      <w:r>
        <w:t>Kostenpflichtigen nach Eintritt der Rechts kraft zugestellt. 3.</w:t>
      </w:r>
    </w:p>
    <w:p>
      <w:r>
        <w:t>Zustellung gegen Empfangsschein an: - X.___ Personalvorsorgestiftung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