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IV.2012.01256 vom 31. Januar 2013</w:t>
      </w:r>
    </w:p>
    <w:p>
      <w:r>
        <w:t>ZH Sozialversicherungsgericht, 2013-01-31, DE</w:t>
      </w:r>
    </w:p>
    <w:p>
      <w:r>
        <w:rPr>
          <w:b/>
        </w:rPr>
        <w:t xml:space="preserve">Quelle: </w:t>
      </w:r>
      <w:r>
        <w:t>https://mcp.opencaselaw.ch/entscheid/zh_sozialversicherungsgericht_IV.2012.01256</w:t>
      </w:r>
    </w:p>
    <w:p>
      <w:r>
        <w:t>FR: ZH_SOZIALVERSICHERUNGSGERICHT IV.2012.01256 du 31 janvier 2013</w:t>
      </w:r>
    </w:p>
    <w:p>
      <w:r>
        <w:t>IT: ZH_SOZIALVERSICHERUNGSGERICHT IV.2012.01256 del 31 gennaio 2013</w:t>
      </w:r>
    </w:p>
    <w:p>
      <w:pPr>
        <w:pStyle w:val="Heading2"/>
      </w:pPr>
      <w:r>
        <w:t>Erwägungen</w:t>
      </w:r>
    </w:p>
    <w:p>
      <w:r>
        <w:rPr>
          <w:b/>
        </w:rPr>
        <w:t>E. 2</w:t>
      </w:r>
    </w:p>
    <w:p>
      <w:r>
        <w:t>Â Â Â Â Â  Dagegen erhob der Versicherte am 27. November 2012 (Urk. 1) Beschwerde und beantragte sinngemÃ¤ss, es sei ihm eine ganze Rente der Invalidenversicherung zuzusprechen. Weiter beantragte er die unentgeltliche ProzessfÃ¼hrung sowie die Bestellung eines unentgeltlichen Rechtsvertreters.</w:t>
      </w:r>
    </w:p>
    <w:p>
      <w:r>
        <w:t>Â Â Â Â Â Â Â Â  Die IV-Stelle verzichtete in ihrer Vernehmlassung vom 21. Januar 2013 (Urk. 5) unter Verweis auf die Akten auf eine Stellungnahme und beantragte die Abweisung der Beschwerde.</w:t>
      </w:r>
    </w:p>
    <w:p>
      <w:r>
        <w:t>Â Â Â Â Â Â Â Â  Auf die AusfÃ¼hrungen der Parteien und die eingereichten Unterlagen wird, soweit erforderlich, in den ErwÃ¤gungen eingegangen.</w:t>
      </w:r>
    </w:p>
    <w:p>
      <w:r>
        <w:t>Das Gericht zieht in ErwÃ¤gung:</w:t>
      </w:r>
    </w:p>
    <w:p>
      <w:r>
        <w:t>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Die IV-Stelle begrÃ¼ndete die WeitergewÃ¤hrung der halben Invalidenrente damit, dass sich der Gesundheitszustand des BeschwerdefÃ¼hrers aufgrund der medizinischen Unterlagen seit der Rentenzusprache im Oktober 2008 nicht verÃ¤ndert habe; laut dem pychiatrischen Gutachten von Dr. Y.___ vom 9. September 2009 (Urk. 6/35) bestehe eine 50%ige ArbeitsfÃ¤higkeit in einer angestammten wie auch in einer anderen angepassten TÃ¤tigkeit in der freien Wirtschaft (Urk. 2 S. 2).</w:t>
      </w:r>
    </w:p>
    <w:p>
      <w:r>
        <w:t>Â Â Â Â Â Â Â Â  Dem hÃ¤lt der BeschwerdefÃ¼hrer entgegen, sein Gesundheitszustand habe sich verschlechtert; er stehe in Behandlung bei verschiedenen Ãrzten, habe einen Spitalaufenthalt hinter sich, und es sei ein weiterer Spitalaufenthalt geplant.</w:t>
      </w:r>
    </w:p>
    <w:p>
      <w:r>
        <w:rPr>
          <w:b/>
        </w:rPr>
        <w:t>E. 3</w:t>
      </w:r>
    </w:p>
    <w:p>
      <w:r>
        <w:t>3.1Â Â Â Â  Das Verwaltungsverfahren ist vom Untersuchungsgrundsatz beherrscht (Art. 43 Abs. 1 ATSG). Demnach hat die Verwaltung den rechtserheblichen Sachverhalt von Amtes wegen festzustellen. Diese Untersuchungspflicht dauert so lange an, bis Ã¼ber die fÃ¼r die Beurteilung des streitigen Anspruchs erforderlichen Tatsachen hinreichend Klarheit besteht (Urteil des Bundesgerichts 8C_392/2011 vom 19. September 2011, E. 2.2).</w:t>
      </w:r>
    </w:p>
    <w:p>
      <w:r>
        <w:t>3.2Â Â Â Â  Die HausÃ¤rztin Dr. Z.___ hielt in ihrem Bericht vom 24. Juni 2012 (Urk. 6/107) fest, bei diesem polymorbiden Patienten mit multiplen Beschwerden sei keine regelmÃ¤ssige ArbeitstÃ¤tigkeit in der freien Wirtschaft mÃ¶glich. Dies hatte sie bereits Ã¤hnlich in ihrem Bericht vom 30. November 2008 (Urk. 6/29) geschildert. Weiter ist dem Verlaufsbericht jedoch auch zu entnehmen, dass der BeschwerdefÃ¼hrer nach wie vor unter rezidivierenden Synkopen unklarer Ãtiologie leidet, weswegen eine weitere AbklÃ¤rung in der A.___ geplant sei. DarÃ¼ber hinaus bestehe eine akute Exacerbation des chronischen Schmerz- und Panvertebralsyndroms nach einem Treppensturz, und sie erwÃ¤hnte eine depressive Entwicklung. Damit zeigt sich, dass in medizinischer Hinsicht einige ungeklÃ¤rte Punkte vorhanden sind, zumal die ursprÃ¼ngliche Rentenzusprache einzig auf einem psychiatrischen Gutachten beruhte.</w:t>
      </w:r>
    </w:p>
    <w:p>
      <w:r>
        <w:t>3.3Â Â Â Â  Die knapp gehaltene Stellungnahme des RAD-Arztes, der Gesundheitszustand sei unverÃ¤ndert und die im Rahmen der erstmaligen AbklÃ¤rung getroffenen Feststellungen (vgl. Urk. 6/44/4) hÃ¤tten nach wie vor Geltung (Urk. 6/110/2), vermag den Anforderungen an eine beweiskrÃ¤ftige medizinische Entscheidungsgrundlage oder zur EntkrÃ¤ftung der EinschÃ¤tzung einer vollumfÃ¤nglichen ArbeitsunfÃ¤higkeit durch die HausÃ¤rztin nicht zu genÃ¼gen. Die Beurteilung des RAD-Arztes beruht lediglich auf einer Aktenbeurteilung und dort finden sich bislang keine spezifischen mit Blick auf die ArbeitsfÃ¤higkeit durchgefÃ¼hrten Untersuchungen in somatischer Hinsicht. DarÃ¼ber hinaus sind bezÃ¼glich der rezidivierenden Synkopen weder quantitative noch qualitative Feststellungen getroffen worden. Die Verwaltung wÃ¤re daher gehalten gewesen, eine umfassende medizinische AbklÃ¤rung unter BerÃ¼cksichtigung nicht nur der psychischen, sondern auch der somatischen Beschwerden des Versicherten zu veranlassen.</w:t>
      </w:r>
    </w:p>
    <w:p>
      <w:r>
        <w:t>Â Â Â Â Â Â Â Â  Die angefochtene VerfÃ¼gung ist damit aufzuheben und die Sache ist an die IV-Stelle zurÃ¼ckzuweisen, damit diese nach ergÃ¤nzenden AbklÃ¤rungen Ã¼ber das Leistungsgesuch neu entscheide.</w:t>
      </w:r>
    </w:p>
    <w:p>
      <w:r>
        <w:t>4.Â Â Â Â Â Â  Bei diesem Ausgang des Verfahrens erÃ¼brigt sich die PrÃ¼fung des Antrags des BeschwerdefÃ¼hrers auf unentgeltliche Rechtspflege.</w:t>
      </w:r>
    </w:p>
    <w:p>
      <w:r>
        <w:t>Â Â 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500.-- anzusetzen und entsprechend dem Verfahrensausgang der Beschwerdegegnerin aufzuerlegen.</w:t>
      </w:r>
    </w:p>
    <w:p>
      <w:r>
        <w:t>Das Gericht erkennt:</w:t>
      </w:r>
    </w:p>
    <w:p>
      <w:r>
        <w:t>1.Â Â Â Â Â Â Â Â  Die Beschwerde wird in dem Sinne gutgeheissen, dass die angefochtene VerfÃ¼gung vom 30. Oktober 2012 aufgehoben und die Sache an die Sozialversicherungsanstalt des Kantons ZÃ¼rich, IV-Stelle, zurÃ¼ckgewiesen wird, damit diese, nach erfolgter AbklÃ¤rung im Sinne der ErwÃ¤gungen, neu verfÃ¼ge.</w:t>
      </w:r>
    </w:p>
    <w:p>
      <w:r>
        <w:t>2.Â Â Â Â Â Â Â Â  Die Gerichtskosten von Fr. 500.-- werden der Beschwerdegegnerin auferlegt. Rechnung und Einzahlungsschein werden der Kostenpflichtigen nach Eintritt der Rechtskraft zugestellt.</w:t>
      </w:r>
    </w:p>
    <w:p>
      <w:r>
        <w:t>3.Â Â Â Â Â Â Â Â  Zustellung gegen Empfangsschein an:</w:t>
      </w:r>
    </w:p>
    <w:p>
      <w:r>
        <w:t>- X.___ unter Beilage einer Kopie von Urk. 5</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