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IV.2012.01245 vom 6. August 2014</w:t>
      </w:r>
    </w:p>
    <w:p>
      <w:r>
        <w:t>ZH Sozialversicherungsgericht, 2014-08-06, DE</w:t>
      </w:r>
    </w:p>
    <w:p>
      <w:r>
        <w:rPr>
          <w:b/>
        </w:rPr>
        <w:t xml:space="preserve">Quelle: </w:t>
      </w:r>
      <w:r>
        <w:t>https://mcp.opencaselaw.ch/entscheid/zh_sozialversicherungsgericht_IV.2012.01245</w:t>
      </w:r>
    </w:p>
    <w:p>
      <w:r>
        <w:t>FR: ZH_SOZIALVERSICHERUNGSGERICHT IV.2012.01245 du 6 août 2014</w:t>
      </w:r>
    </w:p>
    <w:p>
      <w:r>
        <w:t>IT: ZH_SOZIALVERSICHERUNGSGERICHT IV.2012.01245 del 6 agosto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Bundesgesetz über die Invalidenversicherung; IVG ).</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 E. 1.2 und I 212/03 vom 28. August 2003 ,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t>Das Bundesgericht geht in ständiger Rechtsprechung davon aus, dass eine medizi nisch attestierte Verbesserung der Arbeitsfähigkeit grundsätz lich auf dem Weg der Selbsteingliederung zu verwerten ist (Ulrich Meyer, Rechtsprechung des Bundesgerichts zum Bundesgesetz über die Invalidenversi cherung [IVG], 2. Auflage, Zürich 2010, S. 383). Praktisch bedeutet dies, dass aus einer medizi nisch attestierten Verbesserung der Arbeitsfähigkeit unmittelbar auf eine Ver besserung der Erwerbsfähigkeit geschlossen und damit ein entspre chender Ein kommensvergleich (mit dem Ergebnis eines tieferen Invaliditätsgra des) vorge nommen werden kann.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Das ärztliche Gutach ten, 3. Aufl. 1994, S. 24 f.).</w:t>
      </w:r>
    </w:p>
    <w:p>
      <w:r>
        <w:t>Der Arzt muss über die notwendigen fachlichen Qualifikationen verfügen . Untersuchungsberichte regionaler ärztlicher Dienste können, sofern sie diesen Anforderungen genügen, einen vergleichbaren Beweiswert wie ein Gutachten haben (Urteil des Bundesgerichts 9C_764/2012 vom 7. Juni 2013 , E. 1.2.2 mit Hinweisen).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122 V 157 E. 1c; vgl. auch 123 V 331 E. 1c). 2.</w:t>
      </w:r>
    </w:p>
    <w:p>
      <w:r>
        <w:t>2.1</w:t>
      </w:r>
    </w:p>
    <w:p>
      <w:r>
        <w:t>Die IV-Stelle hielt gestützt auf die Ergebnisse der orthopädischen RAD-Untersu chung vom 1 2. April 2012 dafür, dass sich der Gesundheitszustand des Beschwerdeführers durch Adaption wesentlich verbessert habe und es ih m nun zuzumuten sei, einer körperlich leichten, überwiegend sitzenden Tätigkeit, ohne Heben und Tragen von Lasten über zehn Kilogramm</w:t>
      </w:r>
    </w:p>
    <w:p>
      <w:r>
        <w:t>zu 50 % nachzugehen. Bei einem Invaliditätsgrad von 6 0 % bestehe nurmehr Anspruch auf eine Dreivier telsrente. Deshalb setzte sie die ganze Rente auf eine Dreiviertelsrente herab ( Urk. 2). 2.2</w:t>
      </w:r>
    </w:p>
    <w:p>
      <w:r>
        <w:t>Demgegenüber bringt der Beschwerdeführer vor, die Diagnosen seien dieselben geblieben und auch die medizinische Situation habe sich höchstens wenig ver ändert, was dem Bericht von Dr. med. A.___ , Facharzt für Allgemeine Medizin , vom 19. Januar 2012 zu entnehmen sei. Selbst die RAD-Ärztin habe ihm nach der Untersuchung mitgeteilt, es habe sich nichts verändert. Des Wei teren sei der RAD befangen, was am Begriff „versicherungsmedizinische Beur teilung“ ersichtlich sei. Die RAD- Beurteilung sei nicht nachvollziehbar ,</w:t>
      </w:r>
    </w:p>
    <w:p>
      <w:r>
        <w:t>ins be sondere habe sich die RAD-Ärztin nicht mit der abweichenden Einschätzung des Hausarztes auseinandergesetzt. Des Weiteren gebe es auf dem freien ausge gli chenen Arbeitsmarkt keine Stellen mit dem vom RAD formulierten P rofil (Urk. 1 S. 4 f. ) . 3. 3.1</w:t>
      </w:r>
    </w:p>
    <w:p>
      <w:r>
        <w:t>Die IV-Stelle sprach die ursprüngliche ganze Rente gestützt auf das Gutachten von Dr. Y.___ vom 29. Juni 2006 ( Urk. 6/48 ) zu. Darin wurden eine schwere Skoliose und Spondyloptose L5 sowie ein Status nach Vertebrektomie dorso-ventral und Reposition L4/S1 von dorsal mit instrumenteller Spondylodese diagnostiziert ( Urk. 6/48/6 ). Dr. Y.___ führte in seiner Beurteilung aus, der Beschwerdeführer klage glaubhaft über starke Unterschenkelschmerzen beidseits (vor allem nachts ) sowie belastungsabhängige Kreuzschmerzen mit ausgeprägter Fussheberparese beidseits. Das Gehen sei nur mit zwei Heidelbergerfedern und zusätzlich einem Stock möglich. Auch das Stehen an Ort gehe nur mit Abstüt zung. Alle subjektiv vorgetragenen Beschwerden habe er objektivieren können, so die massive Fussheberparese beidseits, den ausgeprägten Steppergang, die thorakale Skoliose und die Areflexie beidseits mit massiver Sensibilitätsstörung (Urk. 6/48/7).</w:t>
      </w:r>
    </w:p>
    <w:p>
      <w:r>
        <w:t>Mit diesem massiven Befund seien die Voraussetzung en für eine allfällige Umschulung auf eine leichtere Tätigkeit nicht erfüllt. Auch wenn theoretisch</w:t>
      </w:r>
    </w:p>
    <w:p>
      <w:r>
        <w:t>eine rein sitzende Tätigkeit noch zugemutet werden könnte, so müsste doch der Arbeitsplatz irgendwie erreicht werden, was unter den gegebe nen Umständen nur mit allergrösster Mühe überhaupt möglich sei. Zudem bestünden immer noch erhebliche Schmerzen, die seines Erachtens eine auch nur partielle Arbeitsaufnahme verunmöglich t en</w:t>
      </w:r>
    </w:p>
    <w:p>
      <w:r>
        <w:t>(Urk. 6/ 48/8). 3.2</w:t>
      </w:r>
    </w:p>
    <w:p>
      <w:r>
        <w:t>Anlässlich der im Jahr 2011 eingeleiteten Revision (Urk. 6/77 ff.) berichtete der Hausarzt Dr. A.___</w:t>
      </w:r>
    </w:p>
    <w:p>
      <w:r>
        <w:t>am 19. Januar 2012, der Be schwerdeführer sei seit dem 26. März 2002 bis auf Weiteres vollumfänglich arbeitsunfähig in seiner ange stammten Tätigkeit als Küchenangestellter. Es bestünden einzig körperliche Einschränkungen, wegen welcher der Beschwerdeführer weder lange stehe n noch lange gehen könne. Nach wenigen Minuten stehen müsse er sich wegen zunehmender Schmerzen in den Beinen setzen. Auch längere Gehstrecken seien mit zunehmenden Schmerzen in den Beinen verbunden. Da er als Küchenhilfe jeweils lange stehen müsste, könne er diese Arbeit nicht mehr ausführen. Ein ständiger Wechsel zwischen stehen, gehen, sitzen oder liegen sei bei dieser Tätigkeit absolut unmöglich (Urk. 6/83/2). Bei der Frage nach zumutbaren Arbeiten kreuzte Dr. A.___ bei allen physischen Kriterien „nein“ an und fügte an, sowohl bei sitzenden als auch bei stehenden und wechselbelastende n Tätigkei ten könne nur vom Minimum gesprochen werden. Am ehesten sei noch eine sitzende Arbeit zumutbar, aber auch dabei habe der Beschwerdeführer Beschwerden wegen der Rückenproblematik. Im Übrigen sei zu berücksichtigen , dass bezüglich einer a ngepassten Tätigkeit zusätzlich noch sprachliche Schwie rigkeiten bestünden (Urk. 6/83/3 , Urk. 6/83/5 ).</w:t>
      </w:r>
    </w:p>
    <w:p>
      <w:r>
        <w:t>Eine Behandlung werde nicht mehr durchgeführt , ausser dass der Beschwerdeführer anamnestisch täglich seine Heimübungen mache (Urk. 6/83/2) . 3. 3</w:t>
      </w:r>
    </w:p>
    <w:p>
      <w:r>
        <w:t>Die Beschwerdegegnerin liess den Beschwerdeführer durch die RAD-Ärztin Z.___ orthopädisch untersuchen. Diese nannte in ihrem Bericht vom 23. April 2012 als Diagnosen mit Auswirkung auf die Arbeitsfähigkeit einen Status nach Spondylodese mit Vertebrektomie L5 bei Spondyloptose und eine Peronaeusparese beidseits . Gegenüber dem Vorgutachten vom 29. Juni 2006 sei insoweit eine Veränderung eingetreten, als der Beschwerdeführer zur Untersu chung mit Schienen ohne Stock gehfähig erschienen sei. Er sei mit und ohne Hilfsmittel frei stehfähig, klage jedoch nach kurzer Stehdauer über Schmerzen im Bereich der Wirbelsäule. Die bestehende Beschwielung beider Füsse, insbe sondere über der Achillessehne als Druckschwiele, verursacht durch getragene Peronaeusschienen , würden den Befund der freien Gehfähigkeit mit Hilfsmitteln belegen. Auch durch die Angaben zur Anamnese, dass der Beschwerdeführer den Haushalt selbst führe und Reinigungsarbeiten und Einkäufe selber erledige, belege eine gewisse Besserung durch Adaption. Dennoch sei der Beschwerde führer in seiner Mobilität unbestreitbar deutlich eingeschränkt. Schmerzmittel nehme er keine mehr ein. Er gebe Schmerzen im Zusammenhang mit statischer Körperhaltung und Fehlbelastung der Wirbelsäule an. Diesen Schmerzen begegne er mit Positionswechseln. In ihrer versicherungsmedizinischen Beur teilung zog die RAD-Ärztin Z.___ die Schlussfolgerung, dass der Beschwer deführer einen somatischen Gesundheitsschaden aufweise, der die Arbeitsfähig keit beeinträchtige. Deswegen sei er seit der Operation im Jahr 2002 in seiner bisherigen Tätigkeit als Küchenhilfe vollumfänglich arbeitsunfähig. Eine kör perlich leichte, überwiegend sitzende Tätigkeit ohne Zwangshaltung, ohne Heben, Tragen und Transportieren von Lasten über zehn Kilogramm, ohne Ersteigen von Leitern oder Gerüsten, ohne häufiges Treppensteigen und ohne häufige wirbelsäulenbelastende Zwangshaltungen und Tätigkeiten sei ihm zu 50 % zumutbar (Urk. 6/85/7-8). 3.4</w:t>
      </w:r>
    </w:p>
    <w:p>
      <w:r>
        <w:t>Der Beschwerdeführer erschien ohne Stock gehfähig zur RAD-Untersuchung und war mit und ohne Hilfsmittel frei stehfähig. Er gab an, ohne das Tragen von Fussheberschienen könne er nur wenige Meter gehen, mit den Schienen könne er kurze Strecken bewältigen und für längere Strecken benütze er einen Stock . Das Treppensteigen bereite ihm keine wesentlichen Schwierigkeiten (Urk. 6/85/1, 6/85/3, 6/85/7).</w:t>
      </w:r>
    </w:p>
    <w:p>
      <w:r>
        <w:t>Vor diesem Hintergrund ist das von Dr. Z.___ formulierte Zumutbarkeitsprofil in Bezug auf eine angepasste Tätigkeit nach vollziehbar. Gleichzeitig steht auch fest, dass es dem Beschwerdeführer inzwi schen nicht mehr unzumutbar ist, einen Arbeitsplatz aufzusuchen.</w:t>
      </w:r>
    </w:p>
    <w:p>
      <w:r>
        <w:t>Mit dieser Beurteilung korrespondiert auch der n ach der (letzten, Urk. 6/79) Kon sultation vom 23. Februar 2010 von PD Dr. med. B.___ , Facharzt für Orthopädische Chirurgie und Traumatologie des Bewegungsapparates und Teamleiter Wirbelsäulenchirurgie in der Uniklinik C.___ , verfasste Bericht. Er gab an , mit den Schienen sei ein unauffälliger und problemloser Gang möglich (Urk. 6/83/6) . Auch nach der Untersuchung vom 5. Juni 2009 wurden keine Auffälligkeiten angegeben, abgesehen davon, dass der Beschwerdeführer aus serhalb des Hauses anamnestisch zwei Heidelbergerschienen trage (Urk. 6/83/8). Am 30. März 2008 sass er demgegenüber im Rollstuhl und litt an immobilisie renden Schmerzen (Urk. 6/83/14) und am 10. September 2004 benützte er einen Handstock rechts zum Gehen (Urk. 6/83/16).</w:t>
      </w:r>
    </w:p>
    <w:p>
      <w:r>
        <w:t>Anlässlich der Untersuchung durch Dr. Y.___</w:t>
      </w:r>
    </w:p>
    <w:p>
      <w:r>
        <w:t>vom 27. Juni 2006 musste der Beschwerdeführer sich beim Stehen abstützen und zum Gehen benötigte er zusätzlich zu den Heidelbergerschienen einen Stock (Urk. 6/48/3, Urk. 6/48/7). Insgesamt erscheint es damit als über wiegend wahrscheinlich, dass sich die Geh- und Stehfähigkeit seit der Begut achtung durch Dr. Y.___ derart verbessert hat, dass ihm nun das Aufsich nehmen e ines Arbeitsweges zuzumuten ist und eine Arbeitstätigkeit nicht mehr bereits deshalb ausgeschlossen ist, weil der Beschwerdeführer nicht an den Arbeitsort gelangen könnte. 3.5</w:t>
      </w:r>
    </w:p>
    <w:p>
      <w:r>
        <w:t>Des Weiteren hatte</w:t>
      </w:r>
    </w:p>
    <w:p>
      <w:r>
        <w:t>Dr. Y.___ damals zur Begründung der vollumfänglichen Arbeitsunfähigkeit an geführt , es bestünden immer noch erhebliche Schmerzen, vor allem auch nachts, die eine auch nur partielle Arbeitsaufnahme verunmög lichten (Urk. 6/48/8). Bei Dr. Y.___ hatte der Beschwerdeführer über eine gestörte Nachtruhe berichtet (Urk. 6/48/3), insbesondere über vor allem nächt lich auftretende starke Unterschenkelschmerzen beidseits geklagt (Urk. 6/48/7), bei med. pract. Z.___ hingegen nicht mehr . Er klagte lediglich noch über Schmerzen bei längerem Stehen und längerem Stillsitzen. Er müsse ständig die Position wechseln, um im Bereich des Rückens schmerzfrei zu sein (Urk. 6/85/ 1). Im Vergleich zur ursprünglichen Rentenzusprache stellt sich damit im Revisionszeitpunkt auch die Schmerzsituation verbessert dar, insbesondere treten die Schmerzen nur noch belastungsabhängig auf (Urk. 6/85/8).</w:t>
      </w:r>
    </w:p>
    <w:p>
      <w:r>
        <w:t>Stütze findet der RAD-Bericht auch diesbezüglich im Bericht von PD Dr.</w:t>
      </w:r>
    </w:p>
    <w:p>
      <w:r>
        <w:t>B.___ vom 24. Februar 2010, gemäss welchem keine Schmerzen bestanden , weder im Rücken noch in den Beinen (Urk. 6/83/6). Bereits am 5. Juni 2009 klagte der Beschwerdeführer bei PD Dr.</w:t>
      </w:r>
    </w:p>
    <w:p>
      <w:r>
        <w:t>B.___ nicht mehr über Schmerzen im Bereich der Wirbelsäule, hingegen noch über solche im linken Fuss (Urk. 6/83/8). Dahinge gen litt der Beschwerdeführer am 30. März 2008 noch an immobilisierenden Schmerzen (Urk. 6/83/14) . M it der durch die Aussagen des Beschwerdeführers untermauerten Abnahme der Schmerzen und verbesserten Geh- und Stehfähig keit ist eine Verbesserung der Auswirkungen der Gesundheitsbeeinträchtigung ausgewiesen. 3.6</w:t>
      </w:r>
    </w:p>
    <w:p>
      <w:r>
        <w:t>E ine Verbesserung in dem Sinne, dass der Beschwerdeführer beim Erlass der angefochtenen Verfügung weniger stark beeinträchtigt war als bei der Begut achtung durch Dr. Y.___ , ist auch darin ersichtlich, dass er im Jahr 2006 den Haushalt nur mit Hilfe von Verwandten und Freunden besorgen konnte (Urk. 6/48/3), wohingegen ihm dies heute selbständig möglich ist, wobei er putzt, wäscht, kocht und einkaufen geht (Urk. 6/85/3). 3.7</w:t>
      </w:r>
    </w:p>
    <w:p>
      <w:r>
        <w:t>Weshalb die Arbeitsfähigkeit 50 % und nicht etwa 60 % oder 40 % beträgt, wurde von den Ärzten nicht erörtert. Indessen ist dies auch nicht nötig. Einer zahlenmässigen Beurteilung der Arbeitsfähigkeit liegt naturgemäss eine gewisse Ermessensausübung zugrunde. Bei der ausgewiesenen Verbesserung der Mobi lität sowie der Schmerzsituation handelt es sich auf jeden Fall nicht nur um eine unterschiedliche Beurteilung eines gleich gebliebenen Sachverhalts, son dern es hat zwischenzeitlich effektiv eine positive Veränderung der tatsächli chen Verhältnisse stattgefunden und PD Dr.</w:t>
      </w:r>
    </w:p>
    <w:p>
      <w:r>
        <w:t>B.___ ging bereits in seinem Bericht vom 17. September 2004 davon aus, in einer angepassten Tätigkeit lasse sich ein Pensum von 50 % realisieren (Urk. 6/83/16-17). 3.8</w:t>
      </w:r>
    </w:p>
    <w:p>
      <w:r>
        <w:t>Eine zu einer Rentenrevision führende Veränderung der tatsächlichen Verhält nisse setzt keine Änderung der Diagnosen voraus, ja nicht einmal eine Verän derung des Gesundheitszustands, sondern lediglich eine erhebliche Veränderung der erwerblichen Auswirkungen des allenfalls auch gleich gebliebenen Gesund heitszustand s (vgl. vorstehende E. 1.3). Damit ändert der Einwand, die Diagno sen seien die gleichen geblieben (Urk. 1 S. 4 Ziff. 8) , nichts daran, dass die gesundheitliche Beeinträchtigung sich nicht mehr gleich stark einschränkend auf die Arbeitsfähigkeit auswirkt . Im Übrigen ist auch darin eine gewisse Ver besserung des Gesundheitszustands zu erblicken, dass anlässlich der Untersu chung durch den RAD im Gegensatz zum Jahr 2006 (Urk. 6/48/4) keine Lasègue-Zeichen mehr bestanden (Urk. 6/85/7). 3.9</w:t>
      </w:r>
    </w:p>
    <w:p>
      <w:r>
        <w:t>Dr. A.___ begründete in nachvollziehbarer Weise, dass dem Beschwerdeführer die angestammte Tätigkeit nicht mehr zumutbar sei. Er könne weder länger stehen noch gehen (Urk. 6/83/2). Damit ist jedoch nicht dargetan, dass dem Beschwer deführer auch eine teilzeitliche, körperlich leichte, vorwiegend sitzende Tätigkeit mit der Möglichkeit von Positionswechseln unzumutbar ist . Bezüglich ange stammter Tätigkeit besteht eine Übereinstimmung zwischen dem hausärztlichen Bericht und dem RAD-Bericht. Betreffend die Arbeitsunfähigkeit in angepasster Tätigkeit konnte sich der RAD mangels Begründung gar nicht mit dem haus ärztlichen Bericht auseinandersetzen. Dazu, ob sich die Arbeitsfähigkeit seit 2006 verändert habe, nahm Dr. A.___ gar nicht Stellung, sondern er stellte ledig lich die gleichen Diagnosen, sodass diesbezüglich keine Abweichung vorliegt , welche durch den RAD zu begründen gewesen wäre .</w:t>
      </w:r>
    </w:p>
    <w:p>
      <w:r>
        <w:t>3.10</w:t>
      </w:r>
    </w:p>
    <w:p>
      <w:r>
        <w:t>Weiter machte der Beschwerdeführer geltend, s elbst die RAD-Ärztin habe ihm nach der Untersuchung mitgeteilt, es habe sich nichts verändert (Urk. 1 S. 4 f. Ziff. 9) .</w:t>
      </w:r>
    </w:p>
    <w:p>
      <w:r>
        <w:t>Die persönliche revisionsrechtliche Einschätzung der RAD-Ärztin ist nicht entscheidend. Über die revisionsrechtlichen Folgen der Sachverhaltsfest stellunge n hat nicht sie zu entscheiden,</w:t>
      </w:r>
    </w:p>
    <w:p>
      <w:r>
        <w:t>weshalb von einer Zeugenbefragung des anlässlich der Untersuchung vom 1 2. April 2012 übersetzenden Dolmet schers abzusehen ist. Der Bericht der RAD-Ärztin zuhanden der Beschwerde gegnerin wurde dem Beschwerdeführer am 26. Juli 2012 zugestellt (Urk. 6/97), womit er Gelegenheit hatte, sich im Rahmen des Vorbes cheidverfahrens dazu zu äussern, weshalb das rechtliche Gehör nicht verletzt wurde. 3.11</w:t>
      </w:r>
    </w:p>
    <w:p>
      <w:r>
        <w:t>Des Weiteren brachte der Beschwerdeführer vor, der RAD sei befangen, was am Begriff „versicherungsmedizinische Beurteilung“ ersichtlich sei.</w:t>
      </w:r>
    </w:p>
    <w:p>
      <w:r>
        <w:t>Gemäss Art. 59 Abs. 2 bis IVG stehen d ie regionalen ärztlichen Dienste den IV-Stellen zur Beurteilung der medizinischen Voraussetzungen des Leistungsan spruchs zur Verfügung. Sie setzen die für die Invalidenversicherung nach Arti kel 6 ATSG massgebende funktionelle Leistungsfähigkeit der Versicherten fest, um eine zumutbare Erwerbstätigkeit oder Tätigkeit im Aufgabenbereich auszu üben. Sie sind in ihrem medizinischen Sachentscheid im Einzelfall unabhängig .</w:t>
      </w:r>
    </w:p>
    <w:p>
      <w:r>
        <w:t>Nach Art. 49 der Verordnung über die Invalidenversicherung (IVV) beurteilen die regionalen ärztlichen Dienste die medizinischen Voraussetzungen des Leis tungsanspruchs. Die geeigneten Prüfmethoden können sie im Rahmen ihrer medizinischen Fachkompetenz und der allgemeinen fachlichen Weisungen des Bundesamtes frei wählen ( Abs. 1). Die regionalen ärztlichen Dienste können bei Bedarf selber ärztliche Untersuchungen von Versicherten durchführen. Sie hal ten die Untersuchungsergebnisse schriftlich fest ( Abs. 2).</w:t>
      </w:r>
    </w:p>
    <w:p>
      <w:r>
        <w:t>Sinn und Zweck dieser Gesetzesbestimmungen liegen darin, dass die IV-Stellen zur Beurteilung der medizinischen Anspruc hsvoraussetzungen auf eigene Ärzte und Ärztinnen zurückgreifen können. Diese sollen aufgrund ihrer speziellen versicherungsmedizinischen Kenntnisse für die Bestimmung der für die Invali denversicherung massgebenden funktionellen Leistungsfähigkeit der Versicher ten verantwortlich sein. Damit soll eine konsequente Trennung der Zuständig keiten zwischen behandelnden Ärzten (Heilbehandlung) und Sozialversicherung (Bestimmung der Auswirkungen des Gesundheitsschadens) geschaffen werden. Die massgebende funktionelle Leistungsfähigkeit der Versicherten soll damit objektiver festgelegt werden (Urteil des Bundesgerichts 9C_323/2009 vom 14. Juli 2009, E. 4.2).</w:t>
      </w:r>
    </w:p>
    <w:p>
      <w:r>
        <w:t>Aus Gesetz und Rechtsprechung geht somit hervor, dass es gerade Aufgabe des RAD ist, eine versicherungsmedizinische Beurteilung vorzunehmen. Dies im Gegensatz zu einer Beurteilung aus der Sicht eines behandelnden Arztes, der sich in erster Linie auf die Behandlung zu konzentrieren ha t, dessen Bericht e daher nicht den Zweck einer den abschliessenden Entscheid über die Versiche rungsansprüche erlaubenden objektiven Beurteilung des Gesundheitszustandes verfolgen und der in einer auftragsrechtliche n Vertrauensstellung zu seinem Patienten steht.</w:t>
      </w:r>
    </w:p>
    <w:p>
      <w:r>
        <w:t>Sodann enthalten d ie vorliegenden Akten keine Hinweise, die auf eine mögliche Parteilichkeit der RAD-Ärztin Z.___ schliessen lassen , womit</w:t>
      </w:r>
    </w:p>
    <w:p>
      <w:r>
        <w:t>besondere Umstände im Sinne vorstehender Erwägung 1.5, welche das Misstrauen in die Unparteilichkeit der Beurteilung objektiv a ls begründet erscheinen lassen , zu verneinen sind . Med. pract. Z.___ untersuchte den Beschwerdeführer, berücksichtigte die von ihm geklagten Beschwerden sowie die Vorakten, erhob die Anamnese sowie die Befunde und zog aus all diesen Komponenten ihre Schlussfolgerungen (vgl. Urk. 6/85). Infolgedessen ist nichts ersichtlich, was den Beweiswert des Berichts über die RAD-Untersuchung schmälern würde. 3.12</w:t>
      </w:r>
    </w:p>
    <w:p>
      <w:r>
        <w:t>Weiter macht der Beschwerdeführer geltend, auf dem freien Arbeitsmarkt gebe es gar keine Stellen mit dem vom RAD formulierten Profil (Urk. 1 S. 4 f.).</w:t>
      </w:r>
    </w:p>
    <w:p>
      <w:r>
        <w:t>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w:t>
      </w:r>
    </w:p>
    <w:p>
      <w:r>
        <w:t>Zu berücksichtigen ist zudem, dass der ausgeglichene Arbeitsmarkt ( Art. 16 ATSG) auch sogenannte Nischenarbeitsplätze umfasst,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 chene Arbeitsmarkt praktisch nicht kennt oder sie nur unter nicht realistischem Entgegenkommen eines durchschnittlichen Arbeitgebers möglich wäre und das Finden einer entsprechenden Stelle daher von vornhere in als ausgeschlossen erscheint ( Urteil des Bundesgerichts 8C_1050/2009 vom 28.</w:t>
      </w:r>
    </w:p>
    <w:p>
      <w:r>
        <w:t>April 2010, E. 3.3 mit Hinweisen ).</w:t>
      </w:r>
    </w:p>
    <w:p>
      <w:r>
        <w:t>Dem Beschwerdeführer sind noch fast alle vorwiegend sitzenden Tätigkeiten ohne Z wangshaltungen zumutbar, da es sich bei vorwiegend sitzenden Tätig keiten ohnehin regelmässig um körperlich leichte Tätigkeiten handelt, bei wel chen keine Lasten von über zehn Kilogramm gehoben, getragen oder transpor tiert werden müssen, bei welchen keine Leitern oder Gerüste erstiegen werden müssen und die auch kein häufiges Treppensteigen und keine häufigen wirbel säulenbelastenden Zwangshaltungen und Tätigkeiten beinhalten. Der ausgegli chene Arbeitsmarkt hält in ausreichender Anzahl Stellen offen, die diesen Kri terien genügen. Deswegen ist dem Einwand nicht zu folgen .</w:t>
      </w:r>
    </w:p>
    <w:p>
      <w:r>
        <w:t>4 .</w:t>
      </w:r>
    </w:p>
    <w:p>
      <w:r>
        <w:t>4 .1</w:t>
      </w:r>
    </w:p>
    <w:p>
      <w:r>
        <w:t>Da der Beschwerdeführer gemäss den Angaben im Auszug aus seinem individuel len Konto (IK-Auszug, Urk. 6/10) nur während fünf Monaten bei sei nem letzten Arbeitgeber arbeitete und da dieser angab, das Arbeitsverhältnis sei wegen einer Umstrukturierung aufgelöst worden (Urk. 6/15/1), erscheint es nicht als wahrscheinlich, dass der Beschwerdeführer im Gesundheitsfall heute noch beim gleichen Arbeitgeber tätig wäre. Entsprechend hat die Beschwerde gegnerin für die Bemessung des Valideneinkommens zu Recht auf die Tabelle TA 1 der Schweizerischen Lohnstrukturerhebung des Bundesamtes für Statistik (LSE) 2010 abgestellt.</w:t>
      </w:r>
    </w:p>
    <w:p>
      <w:r>
        <w:t>Da mangels Ausbildung und relevanter Berufs- und Fach kenntnisse (Urk. 6/85/2-3) sowohl beim Valideneinkommen als auch beim In valideneinkommen das Einkommen für einfache und repetitive Tätigkeiten (Anforderungsniveau 4) heranzuziehen ist, ist offensichtlich, dass das Invaliden einkommen vor Vornahme des Leidensabzugs bei einer 50%igen Arbeitsfähig keit 50 % des Valideneinkommens beträgt. Dabei handelt es sich jedoch nicht um einen Prozentvergleich, bei welchem kein Leidensabzug vorgenommen wer den dürfte ( Urteil 9C_109/2013 vom 9. April 2013 , E. 4.2), sondern lediglich um eine Vereinfachung der Berechnung. Denn dem Beschwerdeführer ist seine an gestammte, seit seiner Niederlassung in der Schweiz ausgeübte (Urk. 6/85/3) Tätigkeit als Küchenhilfe unbestrittenermassen nicht mehr zumutbar . 4 .2</w:t>
      </w:r>
    </w:p>
    <w:p>
      <w:r>
        <w:t>Die IV-Stelle nahm einen Leidensabzug von 20 % vor (Urk. 2 S. 2), wohingegen der Beschwerdeführer einen Abzug von 25 %</w:t>
      </w:r>
    </w:p>
    <w:p>
      <w:r>
        <w:t>beantragt (Urk. 1 S. 6) .</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 gemeinen behinderungsbedingten Abzug, wobei die Rechtsprechung dem Um 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 dern nur dann erfolgen, wenn im Einzelfall Anhaltspunkte dafür bestehen, dass die versicherte Person wegen eines oder mehrerer dieser Merkmale ihre gesund 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 haft zu schätzen und insgesamt auf höchstens 25 % des Tabellenlohnes zu begrenzen (vgl. zum Ganzen BGE 126 V 75). Dabei ist zu beachten, dass allfäl lige bereits bei der Parallelisierung der Vergleichseinkommen mitverantwortli che invaliditätsfremde Faktoren im Rahmen des sogenannten Leidensabzuges nicht nochmals berücksichtigt werden dürfen (BGE 134 V 322 E. 5.2).</w:t>
      </w:r>
    </w:p>
    <w:p>
      <w:r>
        <w:t>Der Beschwerdeführer machte geltend , bei einer derart einschränkenden Behinde rung und bei langjähriger Abwesenheit vom Arbeitsmarkt und entspre chend fehlenden Dienstjahren sei ein Abzug von 25 % vorzunehmen (Urk. 1 S. 6 Ziff. 14).</w:t>
      </w:r>
    </w:p>
    <w:p>
      <w:r>
        <w:t>Die IV-Stelle berücksichtigte bei der Vornahme des Leidensabzugs, dass dem Beschwerdeführer nur bestimmte Tätigkeiten zumutbar sind, sowie dass er nur mit einem Teilzeitpensum arbeiten kann (Urk. 2 S. 2). Damit trug die Beschwerdegegnerin den ins Gewicht fallenden Umständen angemessen Rech nung. Was den Einwand der längeren Abwesenheit vom Arbeitsmarkt betrifft, so hat das Bundesgericht erkannt, dass bei einfachen und repetitiven Hilfstätig keiten im Sinne des Anforderungsniveaus 4 der LSE weder eine lange Einarbei tungszeit noch Berufspraxis erforderlich seien, womit die langjährige Abwesen heit vom Arbeitsmarkt vorliegend keinen Lohnabzug zu begründen vermag ( vgl. Urteil des Bundesgerichts 8C_887/2008 vom 2 4. Juni 2009, E. 5.4 mit Hinweis) . 4 .3</w:t>
      </w:r>
    </w:p>
    <w:p>
      <w:r>
        <w:t>Das Invalideneinkommen reduziert sich somit um 20 % , womit es noch 40 % vom Valideneinkommen beträgt (0,8 x 50 % ). Verglichen mit dem Validenein kommen (100 % ) ergibt sich ein invaliditätsbedingter Minderverdienst und gleichzeitig I nvaliditätsgrad</w:t>
      </w:r>
    </w:p>
    <w:p>
      <w:r>
        <w:t>von 60 % . Somit hat die IV-Stelle die bisherige ganze Rente zu Recht revisionsweise auf eine Dreiviertelsrente herabgesetzt und die gegen die Verfügung vom 2 6. Oktober 2012 erhobene Beschwerde ist abzu weisen. 5 .</w:t>
      </w:r>
    </w:p>
    <w:p>
      <w:r>
        <w:t>5 .1</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w:t>
      </w:r>
    </w:p>
    <w:p>
      <w:r>
        <w:rPr>
          <w:b/>
        </w:rPr>
        <w:t>E. 4</w:t>
      </w:r>
    </w:p>
    <w:p>
      <w:r>
        <w:t>.00 508 aufgehoben und die Sache an die IV-Stelle zurückgewiesen (Urk. 6/44 ). Die IV-Stelle holte daraufhin das Gutachten von Dr. med. Y.___ , Facharzt für Orthopädische Chirurgie, vom 29. Juni 2006 ein (Urk. 6/48) und</w:t>
      </w:r>
    </w:p>
    <w:p>
      <w:r>
        <w:t>sprach de m Versicherten mit Verfügung vom 2 2. Dezember 2006 mit Wirkung ab 1. Juni 2002 gestützt auf einen Invaliditätsgrad von 100 % eine ganze Invalidenrente zu ( Urk. 6/62, Urk. 6/63 ) . 1. 2</w:t>
      </w:r>
    </w:p>
    <w:p>
      <w:r>
        <w:t>Im August 2011 eröffnete die IV-Stel le ein Rentenrevisionsverfahren.</w:t>
      </w:r>
    </w:p>
    <w:p>
      <w:r>
        <w:t>Z ur Klä rung der erwerblichen und medizinis chen Verhältnisse holte sie beim Versi cherten Auskünfte ( Urk. 6/78 ) und beim Hausarzt einen Bericht ein (Urk. 6/83 ). Sodann liess sie den Versicherten orthopädisch durch med. pract. Z.___ , Fachärztin für Orthopädische Chirurgie und Traumatologie und Ärztin des Regionalen Ärztlichen Dienstes (RAD) , untersuchen, welche ihren Bericht am 23. April 2012 erstattete (Urk. 6/85 ). Gestützt darauf setzte die IV-Stelle die de m Versicherten bisher ausgerichtete ganze Invalidenrente mit Ver fügung vom 25. Juli 2012 per 1. September 2010 auf eine Dreiviertelsrente herab ( Urk. 6/99 ). Nachdem der Beschwerdeführer hiergegen beim hiesigen Gericht</w:t>
      </w:r>
    </w:p>
    <w:p>
      <w:r>
        <w:t>Beschwerde erhoben hatte, weil sein Akteneinsichtsgesuch erst nach Erlass der Verfügung bearbeitet worden war und ihm die Frist zur Begründung des Einwands noch lief (Urk. 6/101/3-7), hob die IV-Stelle ihre Verfügung vom 25. Juli 2012 mit Verfügung vom 17. August 2012 wiedererwägungsweise auf (Urk. 6/100) , woraufhin das Beschwerdeverfahren mit Verfügung vom 5. Okto ber 2012 zufolge Gegenstandslosigkeit als erledigt abgeschrieben wurde (vgl. Prozess Nr. IV.2012.00793) . Nach Eingang der Begründung des Einwands (Urk. 6/102) und nach Rücksprache mit der RAD-Ärztin (Urk. 6/105/2) setzte die IV-Stelle die ganze Rente mit Verfügung vom 26. Oktober 2012 mit Wirkung ab 1. Dezember 2012 auf eine Dreiviertelsrente herab (Urk. 6/108 = Urk. 2).</w:t>
      </w:r>
    </w:p>
    <w:p>
      <w:r>
        <w:t>2.</w:t>
      </w:r>
    </w:p>
    <w:p>
      <w:r>
        <w:t>Gegen die Verfügung vom 26. Oktober 2012 ( Urk. 2) erhob der Versicherte am 27. November 2012 Beschwerde und beantragte, die Verfügung sei aufzuheben und es sei ihm eine ganze Rente zuzusprechen . Eventualiter sei die Angelegen heit zu weiteren Abklärungen des medizinischen Sachverhalts an die Vorinstanz zurückzuweisen. Im Falle einer Rückweisung zur Abklärung des medizinischen Sachverhalts sei der Beschwerde die aufschiebende Wirkung zu erteilen. In pro zessualer Hinsicht ersuchte er um Gewährung der unentgeltlichen Prozessfüh rung und Rechtsverbeiständung ( Urk. 1 S. 2 ). Die IV-Stelle beantragte mit Beschwerdeantwort vom 14. Januar 2013 die Abweisung der Beschwerde ( Urk. 5) . Mit Verfügung vom 5. April 2013 wurde dem Beschwerdeführer die unentgeltliche Prozessführung gewährt und Rechtsanwalt Pablo Blöchlinger, Zürich, als unentgeltlicher Rechtsvertreter für das vorliegende Verfahren bestellt (Urk. 12).</w:t>
      </w:r>
    </w:p>
    <w:p>
      <w:r>
        <w:t>Auf die Ausführungen der Parteien und die eingereichten Unterlagen wird, so weit erforderlich, in den Erwägungen eingegangen. Das Gericht zieht in Erwägung: 1.</w:t>
      </w:r>
    </w:p>
    <w:p>
      <w:r>
        <w:rPr>
          <w:b/>
        </w:rPr>
        <w:t>E. 8</w:t>
      </w:r>
    </w:p>
    <w:p>
      <w:r>
        <w:t>00. -- anzusetzen.</w:t>
      </w:r>
    </w:p>
    <w:p>
      <w:r>
        <w:t>Entsprechend dem Ausgang des Verfahrens sind sie dem unterliegenden Beschwerdeführer aufzuerlegen, zufolge der ihm gewährten un entgeltlichen Prozessführung jedoch einstweilen auf die Gerichtskasse zu nehmen; dies unter Hinweis auf § 16 Abs. 4 des Gesetzes über das Sozialversi cherungsgericht (GSVGer). 5 .2</w:t>
      </w:r>
    </w:p>
    <w:p>
      <w:r>
        <w:t>Mit Kostennote vom 2 5. Juni 2014 machte der unentgeltliche Rechtsvertreter des Beschwerdeführers einen Aufwand von 6,95 Stunden und Fr. 116.40 Bar auslagen geltend ( Urk. 15 ), wo raus eine Entschädigung von Fr. 1‘626.90 ( 6,95 Stunden x Fr. 200.-- zuzüglich Barauslagen von Fr. 116.40 zuzüglich Mehr wert steuer von 8 % ) resultiert.</w:t>
      </w:r>
    </w:p>
    <w:p>
      <w:r>
        <w:t>Der geltend gemachte Aufwand ist angesicht s der Bedeutung der Streitsache</w:t>
      </w:r>
    </w:p>
    <w:p>
      <w:r>
        <w:t>und de r Schwierigkeit des Prozesses angemessen.</w:t>
      </w:r>
    </w:p>
    <w:p>
      <w:r>
        <w:t>Der unentgeltliche Rechtsvertreter ist demgemäss für seine Bemühungen und Bar auslagen mit Fr. 1‘626.90 (Mehrwertsteuer inbegriffen) aus der Gerichtskasse zu entschädigen. Das Gericht erkennt: 1.</w:t>
      </w:r>
    </w:p>
    <w:p>
      <w:r>
        <w:t>Die Beschwerde</w:t>
      </w:r>
    </w:p>
    <w:p>
      <w:r>
        <w:t>wird abgewiesen. 2.</w:t>
      </w:r>
    </w:p>
    <w:p>
      <w:r>
        <w:t>Die Gerichtskosten von Fr. 800 .-- werden dem Beschwerdeführer</w:t>
      </w:r>
    </w:p>
    <w:p>
      <w:r>
        <w:t>auferlegt , zufolge Gewährung der unentgeltlichen Prozessführung jedoch einstweilen auf die Gerichts kasse genommen. Der Beschwerdeführer wird</w:t>
      </w:r>
    </w:p>
    <w:p>
      <w:r>
        <w:t>auf § 16 Abs. 4 GSVGer hingewiesen. 3.</w:t>
      </w:r>
    </w:p>
    <w:p>
      <w:r>
        <w:t>Der unentgeltliche Rechtsvertreter des Beschwerdeführers, Rechtsanwalt Pablo Blöchlinger, Zürich,</w:t>
      </w:r>
    </w:p>
    <w:p>
      <w:r>
        <w:t>wird mit Fr. 1‘626.90 (inkl. Barauslagen und MWSt) aus der Gerichts kasse entschädigt. Der Beschwerdeführer wird</w:t>
      </w:r>
    </w:p>
    <w:p>
      <w:r>
        <w:t>auf § 16 Abs. 4 GSVGer hinge wiesen. 4.</w:t>
      </w:r>
    </w:p>
    <w:p>
      <w:r>
        <w:t>Zustellung gegen Empfangsschein an: - Rechtsanwalt Pablo Blöchlinger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SpitzWidmer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