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IV.2012.01210 vom 10. Juni 2014</w:t>
      </w:r>
    </w:p>
    <w:p>
      <w:r>
        <w:t>ZH Sozialversicherungsgericht, 2014-06-10, DE</w:t>
      </w:r>
    </w:p>
    <w:p>
      <w:r>
        <w:rPr>
          <w:b/>
        </w:rPr>
        <w:t xml:space="preserve">Quelle: </w:t>
      </w:r>
      <w:r>
        <w:t>https://mcp.opencaselaw.ch/entscheid/zh_sozialversicherungsgericht_IV.2012.01210</w:t>
      </w:r>
    </w:p>
    <w:p>
      <w:r>
        <w:t>FR: ZH_SOZIALVERSICHERUNGSGERICHT IV.2012.01210 du 10 juin 2014</w:t>
      </w:r>
    </w:p>
    <w:p>
      <w:r>
        <w:t>IT: ZH_SOZIALVERSICHERUNGSGERICHT IV.2012.01210 del 10 giugno 2014</w:t>
      </w:r>
    </w:p>
    <w:p>
      <w:pPr>
        <w:pStyle w:val="Heading2"/>
      </w:pPr>
      <w:r>
        <w:t>Erwägungen</w:t>
      </w:r>
    </w:p>
    <w:p>
      <w:r>
        <w:rPr>
          <w:b/>
        </w:rPr>
        <w:t>E. 1</w:t>
      </w:r>
    </w:p>
    <w:p>
      <w:r>
        <w:t>0. Januar 2012 ersuchte X.___ um berufliche Massnahmen bzw. eine Rente (Urk. 8/22) .</w:t>
      </w:r>
    </w:p>
    <w:p>
      <w:r>
        <w:t>Sie machte geltend, sie würde aus finanziellen Gründen, da ihr Ehemann per Ende Februar 2012 arbeitslos werde, ab März 2012 (ohne Gesundheitsschaden) eine mindestens 80%ige Tätigkeit aufnehmen (Urk. 8/26). Am 20. Januar 2012 teilte die IV-Stelle der Versicherten mit, dass keine berufli chen Eingliederungsmassnahmen nötig seien (Urk. 8/27). Daraufhin traf die IV-Stelle medizinische und erwerbliche Abklärungen (Urk. 8/28-34). Am 22. März 2012 führte med. pract . B.___ , Fachärztin für Orthopädie, vom Regionalen Ärztlichen Dienst (RAD) eine orthopädisch-rheumatologische Untersuchung der Versicherten durch (Untersuchungsbericht vom 3. April 2012, Urk. 8/36, und Stellungnahme vom 3. April 2012, Urk. 8/38/3). Mit Vorbescheid vom 4. April 2012 kündigte die IV-Stelle die Abweisung des Rentenbegehrens bei einem Invaliditätsgrad von 19 % an , wobei sie davon ausging, dass die Versicherte ohne Gesundheitsschaden zu einem Pensum von 80 % erwerbstätig und zu 20 % im Aufgabenbereich Haushalt tätig wäre (Urk. 8/40). Dagegen erhob X.___ am 7. Mai beziehungsweise am 12. Juli 2012 Einwand (Urk. 8/42 und Urk. 8/46). Am 16. Oktober 2012 verfügte die IV-Stelle die vor beschiedene Abweisung des Rentengesuchs (Urk. 2).</w:t>
      </w:r>
    </w:p>
    <w:p>
      <w:r>
        <w:rPr>
          <w:b/>
        </w:rPr>
        <w:t>E. 1.1</w:t>
      </w:r>
    </w:p>
    <w:p>
      <w:r>
        <w:t>Invalidität ist die voraussichtlich bleibende oder längere Zeit dauernde ganze oder teilweise Erwerbsunfähigkeit ( Art.</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w:t>
      </w:r>
    </w:p>
    <w:p>
      <w:r>
        <w:t>Bei Versicherten, die nur zum Teil erwerbstätig sind oder die unentgeltlich im Betrieb des Ehegatten oder der Ehegattin mitarbeiten, wird für diesen Teil die Invalidität nach Art. 16 ATSG festgelegt. Waren sie daneben auch im Aufga benbereich tätig, so wird die Invalidität für diese Tätigkeit nach Art. 28a Abs. 2 IVG festgelegt. In diesem Fall sind der Anteil der Erwerbstätigkeit oder der unent geltlichen Mitarbeit im Betrieb des Ehegatten oder der Ehegattin und der Anteil der Tätigkeit im Aufgabenbereich festzulegen und der Invaliditätsgrad entsprechend der Behinderung in beiden Bereichen zu bemessen ( Art. 28a Abs. 3 IVG; gemischte Methode der Invaliditätsbemessung).</w:t>
      </w:r>
    </w:p>
    <w:p>
      <w:r>
        <w:t>Nach der Gerichts- und Verwaltungspraxis wird zunächst der Anteil der Erwerbs tätigkeit und derjenige der Tätigkeit im Aufgabenbereich (so unter anderem im Haushalt) ermittelt; die Frage, in welchem Ausmass die versicherte Person ohne gesundheitliche Beeinträchtigung erwerbstätig wäre, beurteilt sich mit Rücksicht auf die gesamten Umstände, so die persönlichen, familiären, sozi alen und erwerblichen Verhältnisse. Im Rahmen der gemischten Methode bestimmt sich die Invalidität dadurch, dass im Erwerbsbereich ein Einkommens- und im Aufgabenbereich ein Betätigungsvergleich vorgenommen wird, wobei sich die Gesamtinvalidität aus der Addierung der in beiden Bereichen ermittel ten und gewichteten Teilinvaliditäten ergibt (BGE 130 V 393 ff. E. 3.3 mit Hin weisen; vgl. BGE 134 V 9).</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261 E. 4 mit Hinweisen; AHI 2002 S. 70 E. 4b/cc). 2.</w:t>
      </w:r>
    </w:p>
    <w:p>
      <w:r>
        <w:rPr>
          <w:b/>
        </w:rPr>
        <w:t>E. 2</w:t>
      </w:r>
    </w:p>
    <w:p>
      <w:r>
        <w:t>Hiergegen erhob X.___ am 19. November 2012 Beschwerde und bean tragte, es sei ihr unter Aufhebung der Verfügung vom 16. Oktober 2012 spätes tens per 1. Mai 2012 eine Invalidenrente zuzusprechen, eventuell sei die Sache zu ergänzenden Abklärungen und zum Neuentscheid zurückzuweisen; unter Kosten- und Entschädigungsfolgen zu Lasten der Beschwerdegegnerin (Urk. 1). Die Beschwerdegegnerin beantragte mit Beschwerdeantwort vom 4. Januar 2013 die Abweisung der Beschwerde (Urk. 7, unter Beilage ihrer Akten, Urk. 8/1-56), was der Beschwerdeführerin am 10. Januar 2013 mitgeteilt wurde ( Urk. 9). Mit Verfügung vom 5. März 2014 (Urk. 10 ) wurde die Pensionskasse der Z.___ beigeladen und ihr eine Frist zur Stellungnahme gewährt, worauf die Beigeladene mit Schreiben vom 12. März 2014 (Urk. 12) verzichtete.</w:t>
      </w:r>
    </w:p>
    <w:p>
      <w:r>
        <w:rPr>
          <w:b/>
        </w:rPr>
        <w:t>E. 2.1</w:t>
      </w:r>
    </w:p>
    <w:p>
      <w:r>
        <w:t>Die Beschwerdegegnerin begründet die Verneinung des Rentenanspruchs gestützt auf den orthopädisch-rheumatologischen RAD-Untersuchungsbericht vom 3. April 2012 (Urk. 8/36) im Wesentlichen damit, dass der Beschwerdefüh rerin die angestammte Tätigkeit als A.___ -Mitarbeiterin zwar nur noch zu 50 % möglich sei, ihr hingegen eine behinderungsangepasste Tätigkeit mit ausrei chend Möglichkeit zu Bewegungspausen, ohne besondere Anforderungen an die Kraft und das manuelle Geschick der Hände, ohne repetitive Belastung der Hand- und Fingergelenke, ohne Vibrations- und Schlagbelastung der Hände zu 100 % zumutbar sei. Dabei qualifizierte die Beschwerdegegner in die Beschwer deführerin als mu tmasslich zu 80 % im Erwerbsbereich und zu 20 % im Haus halt tätig und er mittelte unter Anwendung der gemischten Methode sowie unter Berücksichtigung eines Leidensabzuges von 5 % im Erwerbsbereich einen ren tenausschliessenden Gesamtinvaliditätsgrad von 18 % (Urk. 2).</w:t>
      </w:r>
    </w:p>
    <w:p>
      <w:r>
        <w:rPr>
          <w:b/>
        </w:rPr>
        <w:t>E. 2.2</w:t>
      </w:r>
    </w:p>
    <w:p>
      <w:r>
        <w:t>Die Beschwerdeführerin ist demgegenüber der Ansicht, auf den RAD-Untersu chungsbericht könne nicht abgestellt werden , da der Sachverhalt nur ungenü gend abgeklärt worden sei. So seien der aktenkundige essentielle Tremor neu rologisch nicht weiter geprüft und die psychischen Auswirkungen des durch lebten Raubüberfalls psychiatrisch nicht genauer betrachten worden. Deshalb dräng t en sich ergänzende psychiatrische und neurologische Abklärungen auf. Im Weiteren macht die Beschwerdeführerin geltend, aufgrund der veränderten familiären beziehungsweise finanziellen Situation (ihr Ehemann sei seit März 2012 arbeitslos) würde sie ohne Gesundheitsschaden zu 100 % einer ausser häuslichen Erwerbstätigkeit nachgehen, weshalb auch die allgemeine Berech nungsmethode anzuwenden sei . Ausserdem sei angesichts der leidensbedingten Einschränkungen, den medizinisch angeordneten Pausen, der erhöhten Unfall- und Erkrankungsgefahr sowie des fortgeschrittenen Alters der Beschwerdefüh rerin ein Leide n sabzug in der Höhe von 15 % gerechtfertigt (Urk. 1 S. 7 ff.). 3.</w:t>
      </w:r>
    </w:p>
    <w:p>
      <w:r>
        <w:rPr>
          <w:b/>
        </w:rPr>
        <w:t>E. 3</w:t>
      </w:r>
    </w:p>
    <w:p>
      <w:r>
        <w:t>Auf die Vorbringen der Parteien und die eingereichten Akten wird – soweit erfor derlich – im Rahmen der nachfolgenden Erwägungen eingegangen. Das Gericht zieht in Erwägung: 1.</w:t>
      </w:r>
    </w:p>
    <w:p>
      <w:r>
        <w:rPr>
          <w:b/>
        </w:rPr>
        <w:t>E. 3.1</w:t>
      </w:r>
    </w:p>
    <w:p>
      <w:r>
        <w:t>Unbestrittermassen versieht die Beschwerdeführerin nach wie vor ihr 50%iges Arbeitspensum bei der A.___ . Dass ihr dieses Pensum aus gesundheitlichen Gründen nicht zumutbar wäre, macht sie weder selber geltend (vgl. Urk. 1 S. 9), noch sind den medizinischen Akten entsprechende Anhalts punkte zu entnehmen (vgl. Bericht vom 1 4. Februar 2012 von Dr. med. C.___ , FMH für Innere Medizin [Urk. 8/31]; Bericht vom 6. Februar 2012 von Dr. med . D.___ , Leitender Arzt der E.___ [Urk. 8/32]; Bericht vom 1 7. Februar 2012 von Dr. med. F.___ , Rheumatologie FMH, Rücken- und Gelenkleiden, Ultrasch all SGUMB, Gelenkdiagnostik [Urk. 8/33]; RAD-Untersuchungsbericht vom 3. April 2012 von Dr. B.___ [Urk. 8/36]). Im Gegenteil: Dr. D.___ attestierte der Beschwerdeführerin in ihrer bisherigen Tätigkeit als A.___ -Mitarbeiterin</w:t>
      </w:r>
    </w:p>
    <w:p>
      <w:r>
        <w:t>sogar eine 80%ige Arbeitsfähigkeit .</w:t>
      </w:r>
    </w:p>
    <w:p>
      <w:r>
        <w:t>Ob der Beschwerdeführerin die bisherige oder eine optimal ihren gesundheitli chen Einschränkungen angepasste Tätigkeit zu einem höheren Pensum zumut bar wäre, kann mit Blick auf die nachfolgenden Erwägungen offen bleiben.</w:t>
      </w:r>
    </w:p>
    <w:p>
      <w:r>
        <w:rPr>
          <w:b/>
        </w:rPr>
        <w:t>E. 3.2</w:t>
      </w:r>
    </w:p>
    <w:p>
      <w:r>
        <w:t>Praxisgemäss stellen die Gerichte im Bereich des Sozialversicherungsrechts in der Regel auf die „Aussagen der ersten Stunde“ ab, denen in beweismässiger Hinsicht grösseres Gewicht zukommt als späteren Darstellungen, die bewusst oder unbewusst von nachträglichen Überlegungen versicherungsrechtlicher oder anderer Art beeinflusst sein können (BGE 121 V 45 E. 1a, 115 V 133 E. 8c mit Hinweis).</w:t>
      </w:r>
    </w:p>
    <w:p>
      <w:r>
        <w:t>Dem Protokoll des Ressourcengesprächs vom 20. Januar 2012 ist zu entnehmen, die Beschwerdeführerin habe als Grund für die IV-Anmeldung angegeben, sie müsste aus finanziellen Gründen eine mindestens 80%ige Tätigkeit aufnehmen, da ihr Ehemann per März 2012 arbeitslos werde, könne dies aber aus gesund heitlichen Gründen nicht (Urk. 8/26/1). Aus dieser Protokollstelle kann nicht geschlossen werden, dass die Beschwerdeführerin ohne Gesundheitsschaden mit überwiegender Wahrscheinlichkeit Vollzeit arbeiten würde. Dass das Ressour cengespräch ihre Aussage falsch wiedergegeben hätte, macht die Beschwerde führerin nicht geltend. Sie führt auch nicht näher aus, weshalb aufgrund der absehbaren Arbeitslosigkeit ihres Ehemanns unter Berücksichtigung allfälliger Taggelder der Arbeitslosenversicherung eine Erhöhung des Pensums auf über 80 % (bereits) per März 2012 finanziell notwendig gewesen wäre. Mit Blick auf die zitierte Rechtsprechung bezüglich der Aussage der ersten Stunde hat es daher bei der von der Beschwerdegegnerin getroffenen Annahme, dass die Beschwerdeführerin im Gesundheitsfall im März 2012 ihr Pensum auf 80 % erhöht hätte, sein Bewenden.</w:t>
      </w:r>
    </w:p>
    <w:p>
      <w:r>
        <w:rPr>
          <w:b/>
        </w:rPr>
        <w:t>E. 3.3</w:t>
      </w:r>
    </w:p>
    <w:p>
      <w:r>
        <w:t>Die Beschwerdeführerin macht nicht geltend, dass sie im Haushalt einge schränkt ist. Sie lebt mit ihrem Ehemann und der jüngeren erwachsenen Tochter im eigenen Einfamilienhaus. In ihrer bisherigen, teilweise mittelschweren Tätig keit (vgl. die Beschreibung der individuellen Tätigkeit im Arbeitgeberfragebogen vom 20. Februar 2012, Urk. 8/34/5) ist sie als mindestens zu 50 % arbeitsfähig zu betrachten. Es daher darf mit der Beschwerdegegnerin davon ausgegangen werden, dass die im Rahmen der Schadenminderungspflicht zu berücksichti gende zumutbare Mithilfe der im selben Haushalt wohnenden Familienangehö rigen ( BGE 133 V 504 E. 4.2 mit Hinweisen; Urteil des Bundesgerichts 8C_729/2009 vom 3 0. November 2009 E. 4.1-3) dazu führt, dass keine invali denversicherungsrechtlich relevante Einschränkung im Haushalt anerkannt werden kann. Mit Blick auf nachfolgende Erwägung kann auch offen bleiben, ob der Beschwerdeführerin, die keine Kinder mehr zu betreuen hat, überhaupt ein Aufgabenbereich im Sinne von Art. 27 bis der Verordnung über die Invali denversicherung (IVV) anzurechnen ist oder ob sie als (Nur-)Erwerbstätige mit Teilzeitpensum zu qualifizieren ist (vgl. BGE 131 V 54 Erw . 5.2; vgl. auch Eva Siki , Invalidität und Sozialversicherung, Gedanken aus staats-, sozialversiche rungs - und schadensrechtlicher Sicht, Diss . Zürich 2012, S. 181 ff.).</w:t>
      </w:r>
    </w:p>
    <w:p>
      <w:r>
        <w:rPr>
          <w:b/>
        </w:rPr>
        <w:t>E. 3.4</w:t>
      </w:r>
    </w:p>
    <w:p>
      <w:r>
        <w:t>Wird das Validen- und Invalideneinkommen auf Grund der gleichen Zahlenba sis berechnet wird, erübrigt sich deren genaue Ermittlung und die Festsetzung der heranzuziehenden Angaben (so genannter Prozentvergleich BGE 114 V 307 E. 3a S. 313 mit Hinweisen ; Urteil des Bundesgerichts 8C_130/2007 vom 3 0. Oktober 2007 E. 3.2). Der Invaliditätsgrad entspricht dem Grad der Arbeits unfähigkeit (Urteile I 792/05 vom 1 4. März 2006 und I 1/03 vom 15. April 2003). Bei einer Qualifikation der Beschwerdeführerin als Erwerbstätige (80 %-Pensum) und im Aufgabenbereich Haushalt tätige (20 %-Pensum) resultiert bei der Annahme, sie sei in der angestammten und bisherigen Tätigkeit zu 50 % arbeitsfähig und im Aufgabenbereich nicht eingeschränkt, eine Invalidität von 30 % (30 % : 80 % x 80 % + 0 % x 20 %). Bei einer Qualifikation als (Nur-)Erwerbstätige ergibt sich eine Invalidität von 37,5 % (30 % : 80 %).</w:t>
      </w:r>
    </w:p>
    <w:p>
      <w:r>
        <w:rPr>
          <w:b/>
        </w:rPr>
        <w:t>E. 3.5</w:t>
      </w:r>
    </w:p>
    <w:p>
      <w:r>
        <w:t>Diese Erwägungen führen zur Abweisung der Beschwerde. 4 .</w:t>
      </w:r>
    </w:p>
    <w:p>
      <w:r>
        <w:t>Die Gerichtskosten, die nach dem Verfahrensaufwand und unabhängig vom Streitwert zu bemessen sind (Art. 69 Abs. 1 bis IVG), sind auf Fr. 600.-- anzuset zen. Entsprechend dem Ausgang des Verfahrens sind sie der u nterliegenden Beschwerdeführerin aufzuerlegen. Das Gericht erkennt: 1.</w:t>
      </w:r>
    </w:p>
    <w:p>
      <w:r>
        <w:t>Die Beschwerde wird abgewiesen. 2.</w:t>
      </w:r>
    </w:p>
    <w:p>
      <w:r>
        <w:t>Die Gerichtskosten von Fr. 600.-- werden der Beschwerdeführerin auferlegt. Rechnung und Einzahlungsschein werden der Kostenpflichtigen nach Eintritt der Rechtskraft zugestellt. 3.</w:t>
      </w:r>
    </w:p>
    <w:p>
      <w:r>
        <w:t>Zustellung gegen Empfangsschein an: - lic. iur. Y.___ - Sozialversicherungsans 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HurstGeiger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