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IV.2012.01201 vom 1. Februar 2013</w:t>
      </w:r>
    </w:p>
    <w:p>
      <w:r>
        <w:t>ZH Sozialversicherungsgericht, 2013-02-01, DE</w:t>
      </w:r>
    </w:p>
    <w:p>
      <w:r>
        <w:rPr>
          <w:b/>
        </w:rPr>
        <w:t xml:space="preserve">Quelle: </w:t>
      </w:r>
      <w:r>
        <w:t>https://mcp.opencaselaw.ch/entscheid/zh_sozialversicherungsgericht_IV.2012.01201</w:t>
      </w:r>
    </w:p>
    <w:p>
      <w:r>
        <w:t>FR: ZH_SOZIALVERSICHERUNGSGERICHT IV.2012.01201 du 1 février 2013</w:t>
      </w:r>
    </w:p>
    <w:p>
      <w:r>
        <w:t>IT: ZH_SOZIALVERSICHERUNGSGERICHT IV.2012.01201 del 1 febbraio 2013</w:t>
      </w:r>
    </w:p>
    <w:p>
      <w:pPr>
        <w:pStyle w:val="Heading2"/>
      </w:pPr>
      <w:r>
        <w:t>Erwägungen</w:t>
      </w:r>
    </w:p>
    <w:p>
      <w:r>
        <w:rPr>
          <w:b/>
        </w:rPr>
        <w:t>E. 2</w:t>
      </w:r>
    </w:p>
    <w:p>
      <w:r>
        <w:t>2.1Â Â Â Â  Der BeschwerdefÃ¼hrer machte geltend (Urk. 1), die Beschwerdegegnerin sei untÃ¤tig geblieben, nachdem sie die bisherige Rente mit ZwischenverfÃ¼gung vom 19. August 2011 vorsorglich eingestellt habe. Zur KlÃ¤rung der LeistungsansprÃ¼che sei mit Mitteilung vom 9. Mai 2012 eine polydisziplinÃ¤re Begutachtung in Aussicht gestellt worden. Nun sei bis zum Zeitpunkt der Beschwerdeerhebung aber weder eine Reaktion der Beschwerdegegnerin noch eine Einladung zur Begutachtung in Z.___ erfolgt, weshalb die Dauer der Aufrechterhaltung der vorsorglichen Renteneinstellung ohne Aussicht auf einen materiellen Sachentscheid in absehbarer Zeit nicht mehr gerechtfertigt sei (S. 3 f. Ziff. 5 ff.). Trotz mehrfachen Mahnungen und Anhalten zur Verfahrensbeschleunigung durch den BeschwerdefÃ¼hrer habe die Beschwerdegegnerin jegliche Anstalten zur speditiven Erledigung des Hauptverfahrens unterlassen. Da die Beschwerdegegnerin wÃ¤hrend 16 Monaten keine wirksamen AbklÃ¤rungen getroffen habe, liege eine RechtsverzÃ¶gerung vor (S. 5 f. Ziff. 11 ff.).</w:t>
      </w:r>
    </w:p>
    <w:p>
      <w:r>
        <w:t>2.2Â Â Â Â  DemgegenÃ¼ber stellte sich die Beschwerdegegnerin auf den Standpunkt, sie sei - wie im Einzelnen nÃ¤her dargelegt - zu keinem Zeitpunkt untÃ¤tig geblieben. Vielmehr sei die Aktenlage vervollstÃ¤ndigt worden und diese daraufhin dem Regionalen Ãrztlichen Dienst (RAD) zur Stellungnahme unterbreitet worden. Der RAD sei dann zum Schluss gelangt, dass der Sachverhalt ohne erneute polydisziplinÃ¤re Begutachtung nicht abschliessend beurteilt werden kÃ¶nne. Im vorliegenden Fall sei eine zehntÃ¤gige stationÃ¤re Begutachtung vorgesehen. Bei einer derart umfÃ¤nglichen Begutachtung sei es durchaus nachvollziehbar, dass es einige Monate dauern kÃ¶nne, bis ein passender Termin fÃ¼r alle beteiligten Gutachter gefunden werden kÃ¶nne (Urk. 7 S. 2).</w:t>
      </w:r>
    </w:p>
    <w:p>
      <w:r>
        <w:t>2.3Â Â Â Â  Strittig und zu prÃ¼fen ist, ob der Beschwerdegegnerin eine RechtsverzÃ¶gerung vorgeworfen werden kann.</w:t>
      </w:r>
    </w:p>
    <w:p>
      <w:r>
        <w:t>3.Â Â Â Â Â Â</w:t>
      </w:r>
    </w:p>
    <w:p>
      <w:r>
        <w:t>3.1Â Â Â Â  Aufgrund der Akten ist erstellt und im Ãbrigen unbestritten, dass der BeschwerdefÃ¼hrer die Beschwerdegegnerin mehrmals um einen raschen Verfahrensabschluss ersuchte (Urk. 9/182, Urk. 9/185, Urk. 9/199). Am 7. MÃ¤rz 2012 stellte er bei Ausbleiben des Entscheids bis am 30. MÃ¤rz 2012 eine RechtsverzÃ¶gerungsbeschwerde in Aussicht (Urk. 9/185).</w:t>
      </w:r>
    </w:p>
    <w:p>
      <w:r>
        <w:t>Â Â Â Â Â Â Â Â  Aus formeller Sicht steht damit die Erhebung der RechtsverzÃ¶gerungsbeschwerde am 16. November 2012 (Urk. 1) in Einklang mit Art. 56 Abs. 2 ATSG. Denn diese Bestimmung verlangt von der versicherten Person, dass sie - ausdrÃ¼cklich oder zumindest sinngemÃ¤ss - den Erlass einer anfechtbaren VerfÃ¼gung verlangt hat (Urteil des Bundesgerichts vom 31. MÃ¤rz 2012 9C_24/2010 E. 2).</w:t>
      </w:r>
    </w:p>
    <w:p>
      <w:r>
        <w:t>3.2Â Â Â Â  Mit Schreiben vom 8. November 2011 teilte der BeschwerdefÃ¼hrer mit, er mÃ¼sse einen stationÃ¤ren Aufenthalt in der psychiatrischen Klinik A.___ antreten (Urk. 9/173). Schon zuvor reichte er neue medizinische Berichte ein, welche die Beschwerdegegnerin den Y.___-Gutachtern zur Stellungnahme vorlegte. Deren Stellungnahme vom 19. Dezember 2011 (Urk. 9/174) wurde dem BeschwerdefÃ¼hrer zur Wahrung des rechtlichen GehÃ¶rs und zur Stellungnahme vorgelegt. Am 6. Februar 2012 reichte der BeschwerdefÃ¼hrer eine Stellungnahme der Klinik A.___ ein (Urk. 9/181-182). Aufgrund der neuen medizinischen Berichte und nach einigen AbklÃ¤rungen im Regionalen Ãrztlichen Dienst (Urk. 8 S. 13 ff.) erachtete die Beschwerdegegnerin schliesslich eine Begutachtung fÃ¼r notwendig (Mitteilung vom 9. Mai 2012, Urk. 9/190). Der Beschwerdegegnerin kann bis zu diesem Zeitpunkt kein rechtsverzÃ¶gerndes Verhalten vorgeworfen werden und ihre Vorgehensweise ist nachvollziehbar.</w:t>
      </w:r>
    </w:p>
    <w:p>
      <w:r>
        <w:t>3.3Â Â Â Â  Auch im weiteren Verfahrensverlauf deutet nichts auf eine RechtsverzÃ¶gerung hin. Die Einholung eines Gutachtens nimmt erfahrungsgemÃ¤ss einige Zeit in Anspruch und es liegt durchaus im Rahmen des Ãblichen, wenn zwischen Gutachtensauftrag und tatsÃ¤chlich erfolgter Untersuchung durch die Gutachter einerseits sowie dem darauf basierenden schriftlichen Gutachten anderseits mehrere Monate vergehen. Dr. med. B.___, Konsiliararzt Klinik Z.___, teilte der Beschwerdegegnerin am 11. Oktober 2012 (Urk. 9/198) nach einem ersten Studium der Unterlagen mit, es handle sich um einen komplexen Fall mit Observationsunterlagen und mehreren Vorgutachten, so dass zahlreiche Informationsquellen zu erschliessen und auch Verhaltensbeobachtungen und Leistungstestungen durchzufÃ¼hren seien. Deshalb sei eine rund zehntÃ¤gige Hospitalisierung nÃ¶tig. Bedingt durch die VerfÃ¼gbarkeit der Gutachter (in den Fachgebieten Psychiatrie, OrthopÃ¤die/Unfallchirurgie, Neuropsychologie und ergo- sowie physiotherapeutischen Leistungstestungen durch den therapeutischen Dienst) kÃ¶nne der BeschwerdefÃ¼hrer wahrscheinlich erst im ersten Quartal 2013 stationÃ¤r abgeklÃ¤rt werden (S. 1). Durch den erheblichen Aufwand lÃ¤gen die Begutachtungskosten klar Ã¼ber Fr. 20Â000.-- (S. 2). Die Beschwerdegegnerin sprach umgehend die Kosten fÃ¼r die Begutachtung gut und bat um eine prompte Zustellung des Gutachtens (Schreiben vom 18. Oktober 2012, Urk. 9/200).</w:t>
      </w:r>
    </w:p>
    <w:p>
      <w:r>
        <w:t>3.4Â Â Â Â  Mit Blick auf die von der Beschwerdegegnerin getÃ¤tigten Verfahrensschritte sowie der aus Ã¤rztlicher Sicht geÃ¤usserten KomplexitÃ¤t der medizinischen Sachlage wie auch auf den beachtlichen Aktenumfang kann unter den gegebenen UmstÃ¤nden von einer RechtsverzÃ¶gerung nicht die Rede sein.</w:t>
      </w:r>
    </w:p>
    <w:p>
      <w:r>
        <w:t>Â Â Â Â Â Â Â Â  Die Beschwerde erweist sich demzufolge als unbegrÃ¼ndet und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Kaspar Saner</w:t>
      </w:r>
    </w:p>
    <w:p>
      <w:r>
        <w:t>- Sozialversicherungsanstalt des Kantons ZÃ¼rich, IV-Stelle, unter Beilage des Doppels von Urk. 11</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