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IV.2012.01191 vom 30. Juni 2014</w:t>
      </w:r>
    </w:p>
    <w:p>
      <w:r>
        <w:t>ZH Sozialversicherungsgericht, 2014-06-30, DE</w:t>
      </w:r>
    </w:p>
    <w:p>
      <w:r>
        <w:rPr>
          <w:b/>
        </w:rPr>
        <w:t xml:space="preserve">Quelle: </w:t>
      </w:r>
      <w:r>
        <w:t>https://mcp.opencaselaw.ch/entscheid/zh_sozialversicherungsgericht_IV.2012.01191</w:t>
      </w:r>
    </w:p>
    <w:p>
      <w:r>
        <w:t>FR: ZH_SOZIALVERSICHERUNGSGERICHT IV.2012.01191 du 30 juin 2014</w:t>
      </w:r>
    </w:p>
    <w:p>
      <w:r>
        <w:t>IT: ZH_SOZIALVERSICHERUNGSGERICHT IV.2012.01191 del 30 giugno 2014</w:t>
      </w:r>
    </w:p>
    <w:p>
      <w:pPr>
        <w:pStyle w:val="Heading2"/>
      </w:pPr>
      <w:r>
        <w:t>Erwägungen</w:t>
      </w:r>
    </w:p>
    <w:p>
      <w:r>
        <w:rPr>
          <w:b/>
        </w:rPr>
        <w:t>E. 1</w:t>
      </w:r>
    </w:p>
    <w:p>
      <w:r>
        <w:t>Die 19 66 geborene X.___</w:t>
      </w:r>
    </w:p>
    <w:p>
      <w:r>
        <w:t>arbeitete seit 1. Mai 2001 vollzeitlich in der Abwaschküche der Z.___ (Urk. 6/ 11/2-3), als sie am 7. Dezember 2005 beim Arbeiten in der Küche ausrutschte und hinfiel, wobei sie sich den linken Daumen verdrehte (Urk. 6/4/59). Am 13. September 2007 meldete sich die Versicherte bei der Eidgenössischen Invalidenversicherung zum Bezug einer Rente sowie besonderer medizinischer Eingliederungsmassnahmen an , da sich ihr linker Daumen seit dem Unfall vom 7. Dezember 2005 nur mit grosser Mühe bewegen lasse und der Finger nach getaner Arbeit aufschwelle und grosse Schmerzen bereite (Urk. 6/</w:t>
      </w:r>
    </w:p>
    <w:p>
      <w:r>
        <w:rPr>
          <w:b/>
        </w:rPr>
        <w:t>E. 1.1</w:t>
      </w:r>
    </w:p>
    <w:p>
      <w:r>
        <w:t>Am 1. Januar 2008 und am 1. Januar 2012 sind die im Zuge der 5. IV-Revision und der Revision 6a revidierten Bestimmungen des Bundesgesetzes über die Invalidenversicherung (IVG) vom 6. Oktober 2006, der Verordnung über die Invalidenversicherung (IVV) vom 28. September 2007, des Bundesge setzes über den Allgemeinen Teil des Sozialversicherungsrechts (ATSG) sowie das Bundes - gesetz über die Schaffung und die Änderung von Erlassen zur Neu 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 gefochtenen Entscheids respektive im Zeitpunkt gegolten haben, als sich der zu den materiellen Rechtsfolgen führende Sachverhalt verwirklicht hat (vgl. BGE 127 V 467 E. 1, 126 V 136 E. 4b, je mit Hinweisen). Die angefochtene Verfü gung ist am</w:t>
      </w:r>
    </w:p>
    <w:p>
      <w:r>
        <w:rPr>
          <w:b/>
        </w:rPr>
        <w:t>E. 1.2</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 537/2011 vom 28 . Juni 20</w:t>
      </w:r>
    </w:p>
    <w:p>
      <w:r>
        <w:rPr>
          <w:b/>
        </w:rPr>
        <w:t>E. 2</w:t>
      </w:r>
    </w:p>
    <w:p>
      <w:r>
        <w:t>Dagegen liess die Versicherte mit Eingabe vom 9 . Nov ember 2012 Beschwerde erheben und beantragen, die angefochtene Verfügung vom 11. Oktober 2012 sei aufzuheben und es sei ihr eine ganze Invalidenrente zuzusprechen</w:t>
      </w:r>
    </w:p>
    <w:p>
      <w:r>
        <w:t>(Urk. 1 S. 2). Die Beschwerdegegnerin schloss in der Beschwerdeantwort vom 28 . Dez ember 2012 auf Abweisung der Beschwerde (Urk.</w:t>
      </w:r>
    </w:p>
    <w:p>
      <w:r>
        <w:rPr>
          <w:b/>
        </w:rPr>
        <w:t>E. 2.1</w:t>
      </w:r>
    </w:p>
    <w:p>
      <w:r>
        <w:t>Die Beschwerdegegnerin stellte sich in der angefochtenen Verfügung insbeson dere gestützt auf die im unfallversicherungsrechtlichen Verfahren getätigten Abklärungen und das Gutachten von Dr. A.___</w:t>
      </w:r>
    </w:p>
    <w:p>
      <w:r>
        <w:t>auf den Standpunkt, d ie Beschwerdeführer in sei in einer angepassten Tätigkeit zu 100 % arbeitsfähig, womit sie ein ihr Valideneinkommen übersteigendes Einkommen erzielen könne (Urk. 2).</w:t>
      </w:r>
    </w:p>
    <w:p>
      <w:r>
        <w:rPr>
          <w:b/>
        </w:rPr>
        <w:t>E. 2.2</w:t>
      </w:r>
    </w:p>
    <w:p>
      <w:r>
        <w:t>D ie Beschwerdeführer in macht</w:t>
      </w:r>
    </w:p>
    <w:p>
      <w:r>
        <w:t>sinngemäss geltend, die Beurteilung von Dr. A.___ sei illusorisch. Ihre schwere psychische Erkrankung sei ungenügend berücksichtigt worden. Vielmehr sei sie in den Jahren 2006 bis 2008 nur zu 50 % arbeitsfähig gewesen und seit April 2008 vollumfänglich arbeitsunfähig (Urk. 1) . 3. 3.1</w:t>
      </w:r>
    </w:p>
    <w:p>
      <w:r>
        <w:t>Dr. med. B.___ , Facharzt für Allgemeine Innere Medizin, gab in seinem Bericht vom 1 8. Oktober 2007 an, die Beschwerdeführerin sei in der zuletzt aus geübten Tätigkeit als Küchenhilfe seit 1 4. März 2006 zu 50 % , zwischenzeitlich auch zu 100 % arbeitsunfähig gewesen. Ihre physischen Ressourcen seien im Prinzip nicht eingeschränkt. Als eingeschränkt erachtete er die psychischen Ressourcen der Anpassungsfähigkeit und der Belastbarkeit, wobei noch keine psychiatrisch-spezialärztliche Untersuchung erfolgt sei (Urk. 6/8). 3. 2</w:t>
      </w:r>
    </w:p>
    <w:p>
      <w:r>
        <w:t>Am 1 7. März 2008 wurde die Beschwerdeführerin durch den Kreisarzt Dr. med. C.___ , Facharzt für Physikalische Medizin und Rehabilitation, un tersucht. Dr. C.___ gelangte zum Schluss, es bestehe eine eingeschränkte Belastungstoleranz des linken MP I-Gelenks nach der Distorsion vom 7. Dezember 2005 mit späterer Entwicklung einer MP I-Arthrose. Nach dem Unfall mit der Stirnkontusion scheine sich eine depressive Entwicklung einge stellt zu haben, welche gegenwärtig fragliche somatische Restbeschwerden überlagere. Aus rein somatischer Sicht sehe er bei völlig unauffälligem Schädel-MRI keine Gründe für eine Einschränkung der Arbeitsfähigkeit. Auch der Gebrauch der linken adominanten Hand sei nun deutlich besser möglich. Das Gelenk sei stabil und bei der Untersuchung reizlos. Die Beschwerdeführerin setze die linke Hand unauffällig und zügig ein. Mit dem Tragen einer Orthese sei die Tätigkeit als Kassiererin zu 100 %</w:t>
      </w:r>
    </w:p>
    <w:p>
      <w:r>
        <w:t>möglich . Für den allgemeinen Arbeitsmarkt sei folgende Zumutbarkeit gegeben: Mit der rechten Hand sei die Beschwerdeführerin nicht eingeschränkt. Mit der linken Hand könnten mit der Orthese alle Tätigkeit en ausgeübt werden ,</w:t>
      </w:r>
    </w:p>
    <w:p>
      <w:r>
        <w:t>welche mit dem Tragen einer Orthese vereinbar seien. Darüber hinaus sei sie in Tätigkeiten</w:t>
      </w:r>
    </w:p>
    <w:p>
      <w:r>
        <w:t>arbeitsfähig, welche kein Tragen einer Orthese zulassen, sofern kein repetitives kraftvolles Zupacken mit der linken Hand erforderlich sei, kein andauerndes Halten von Gegenständen im Schlüsselgriff und keine repetitiven feinmotorischen Tätigkeiten, bei welchen der Daumen im Feingriff relativ kraftvoll eingesetzt werden müsse. Eine allfäl lige Einschränkung der Arbeitsfähigkeit aus psychiatrischer Sicht sei fachärzt lich zu beurteilen (Urk. 6/35/25). 3.3</w:t>
      </w:r>
    </w:p>
    <w:p>
      <w:r>
        <w:t>Dem Bericht des Konsiliums Psychiatrie des D.___ , Neurolo gie, vom 3. November 2008, ist der Verdacht auf eine schwere depressive Epi sode mit psychotischen Symptomen (ICD-10: F32.3) zu entnehmen . Die Beschwerdeführerin leide subjektiv an mässig ausgeprägten Konzentrations- und Auffassungsstörungen, sei im formalen Denken verlangsamt und inhaltlich auf ihre Probleme eingeengt. Im Affekt hinterlasse sie einen mittelgradigen bis schweren depressiven Eindruck und sei wenig schwingungsfähig</w:t>
      </w:r>
    </w:p>
    <w:p>
      <w:r>
        <w:t>(Urk. 6/32/21). 3. 4</w:t>
      </w:r>
    </w:p>
    <w:p>
      <w:r>
        <w:t>Vom 6. bis zum 2 7. November 2008 hielt sich die Beschwerdeführerin zur statio nären neurologischen Rehabilitation im E.___ auf. Die Ärzte diagnostizierten im Bericht vom 1 0. Dezember 2008 einen Medikamen tenübergebrauchskopfschmerz (ICD-10: G44.4), eine schwere depressive Episode sowie eine leichte periphere Vestibulopathie links und attestierten ihr bis auf Weiteres eine 100%ige Arbeitsunfähigkeit. Bezüglich der zukünftigen Arbeitsfä higkeit seien der weitere Genesungsverlauf beziehungsweise die psychische Verfassung der Beschwerdeführerin im Rahmen der psychotherapeutischen Mit betreuung abzuwarten (Urk. 6/27/1-3).</w:t>
      </w:r>
    </w:p>
    <w:p>
      <w:r>
        <w:t>Im psychologischen Bericht vom 4. Dezember 2008 wurde ein Medikamenten überge brauchskopfschmerz mit schwerer depressiver Episode (ICD-10: F32.2) diagnostiziert. Die Psychologin gab an, die Beschwerdeführerin mache einen sehr belasteten Eindruck, sie wirke in der Stimmung sehr gedrückt und besorgt und der Antrieb sei deutlich herab gesetzt. Das affektive Erleben sei stark auf das Schmerzerleben fixiert. Der Schlaf sei aufgrund der Schmerzen geprägt von Ein- und Durchschlafstörungen. Tagsüber sei eine deutliche Müdigkeit ersichtlich. Die Symptomatik sei beschwerdeabhängig, das heisse abhängig von den Schmerzen. Gestützt auf die Angaben der Beschwerdeführerin sowie den klinischen Eindruck liege eine schwere depressive Episode vor (Urk. 6/27/5-6). 3. 5</w:t>
      </w:r>
    </w:p>
    <w:p>
      <w:r>
        <w:t>Am 3. April 2009 berichtete der behandelnde Psychiater Dr. med. F.___ , Facharzt für Psychiatrie und Psychotherapie , es lägen eine depressive Episode mittleren Grades, eine Anpassungsstörung, eine Migräne ohne Aura, ein Medi kamentenübergebrauchskopfschmerz, ein chronisches Schmerzsyndrom sowie ein Status nach Abhängigkeitssyndrom vor . Die Beschwerdeführerin sei seit 2007 zu über 75 % arbeitsunfähig. Es bestünden Einschränkungen beim Kon zentrationsvermögen, beim Auffassungsvermögen, bei der Anpassungsfähigkeit sowie bei der Belastbarkeit (Urk. 6/30/8-10). 3. 6</w:t>
      </w:r>
    </w:p>
    <w:p>
      <w:r>
        <w:t>Dem Bericht von Dr. med. G.___ , Facharzt für Allgemeinmedizin, vom 2 1. Oktober 2009 ist zu entnehmen, dass keine Arbeitsfähigkeit bestehe. Es sei von einer chronifizierten Schmerzproblematik auszugehen , und die psycho soziale Situation der Beschwerdeführerin habe sich äusserst problematisch ent wickelt (Urk. 6/37/1-2). 3. 7</w:t>
      </w:r>
    </w:p>
    <w:p>
      <w:r>
        <w:t>Am 2 9. März 2010 wurde die Beschwerdeführerin erneut kreisärztlich unter sucht. Dr. C.___ hielt an dem nach der kreisärztlichen Untersuchung vom 1 7. März 2008 formulierten Zumutbarkeitsprofil fest, wobei eine solche Tätig keit zu 100 % zumutbar sei. Von der zwischenzeitlich erfolgten Distorsion des oberen Sprunggelenks seien keine relevanten Folgeerscheinungen mehr fest stellbar (Urk. 6/38/5).</w:t>
      </w:r>
    </w:p>
    <w:p>
      <w:r>
        <w:t>3. 8</w:t>
      </w:r>
    </w:p>
    <w:p>
      <w:r>
        <w:t>Vom 5. September bis am 2 8. Oktober 2011 befand sich die Beschwerdeführerin im tagesklinischen Rehabilitationsprogramm des H.___ ( H.___ ; Urk. 6/51/3). Die dort tätigen Psychiater und Psychologen hielten die Beschwerdeführerin in ihrem Bericht vom 1 9. Oktober 2011 sowohl in angestammter als auch in einer anderen angepasste n Tätigkeit für zu 100 % arbeitsunfähig. Dies sowohl aus somatischen als auch aus psychischen Gründen. Wegen einer Depression, Schmerzen am Kopf und in der linken Hand, man gelnden Konzentrationsvermögens, Vergesslichkeit, Müdigkeit und Kraftlosig keit bestünden deutliche Leistungseinbussen (Urk. 6/51/1-3) . Im Bericht vom 8. November 2011 gaben sie an, die Depression habe leicht reduziert werden können, die Beschwerdeführerin sei aber weiterhin zu 100 % arbeitsunfähig (Urk. 3/4 S. 4). 3.9</w:t>
      </w:r>
    </w:p>
    <w:p>
      <w:r>
        <w:t>Dr. A.___ untersuchte die Beschwerdeführerin am 2 1. Februar 2012 und</w:t>
      </w:r>
    </w:p>
    <w:p>
      <w:r>
        <w:t>diagnos tizierte in seinem psychiatrisch-psychotherapeutischen Gutachten vom 1 4. Mai 2012</w:t>
      </w:r>
    </w:p>
    <w:p>
      <w:r>
        <w:t>eine chronische Schmerzstörung mit somatischen und psychi schen Faktoren (ICD-10: F45.41) nach Unfällen im Dezember 2005 und im November 2007, und mit Dysthymia (ICD-10: F34.1) bei anamnestisch depressi ver Episode, welche gegenwärtig remittiert sei (ICD-10: F32.4; Urk. 6/57/11).</w:t>
      </w:r>
    </w:p>
    <w:p>
      <w:r>
        <w:t>Er gab an, d ie remittierte depressive Episode habe maximal kurzzeitig angedauert. Die chronische Schmerzstörung mit somatischen und psychischen Faktoren und die Dysthymia würden im Fall e der Beschwerdeführerin aufgrund der vor allem subjektiv erlebten und willentlich überwindbaren Defizite aus versich er ungsme dizinischer Sicht nicht zu einer Minderung der Arbeitsfähigkeit führen</w:t>
      </w:r>
    </w:p>
    <w:p>
      <w:r>
        <w:t>(Urk. 6/57/20).</w:t>
      </w:r>
    </w:p>
    <w:p>
      <w:r>
        <w:t>Eine relevante Einschränkung der Arbeitsfähigkeit könne somit</w:t>
      </w:r>
    </w:p>
    <w:p>
      <w:r>
        <w:t>aus rein psychiatrisch-psychotherapeutischer Sicht nicht mit überwiegender Wahrscheinlichkeit begründet werden. Dies gelte ab Dezember 2005 und auch weiterhin ab November 2007 (Urk. 6/ 57/21).</w:t>
      </w:r>
    </w:p>
    <w:p>
      <w:r>
        <w:t>4.</w:t>
      </w:r>
    </w:p>
    <w:p>
      <w:r>
        <w:t>4 .1</w:t>
      </w:r>
    </w:p>
    <w:p>
      <w:r>
        <w:t>Aus der Gesamtheit der medizinischen Berichte ist erkennbar, dass sich die körper lichen Einschränkungen nicht quantitativ auswirken, sondern nur - wegen der Beeinträchtigung des MP I-Gelenks der linken Hand - zu einer gewissen Einschränkung beim zumutbaren Tätigkeitsprofil führen (vgl. vorste hende E. 3.2 und 3.7). Die kreisärztliche Beurteilung vom 2 9. März 2010 ( Urk. 6/38) ist nachvollziehbar bei den erhobenen weitgehend unauffälligen Befunden und unter Berücksichtigung der Röntgenbilder vom 4. Dezember 2008 , welche eine beginnende MP I-Arthrose links zeigten (Urk. 6/ 35/23), je doch keine Hinweise auf eine frische Fraktur oder degenerative Veränderungen im Bereich des linken Handgelenk s sowie des linken oberen und unteren Sprunggelenk s</w:t>
      </w:r>
    </w:p>
    <w:p>
      <w:r>
        <w:t>(Urk. 6/ 32/9), sowie beim unauffälligen Schädel-MRI (Urk. 6/ 35/25) und den gemäss neuro otologischer Untersuchung fehlenden An haltspunkten für eine peripher vestibuläre Störung (Urk. 6/ 35/8).</w:t>
      </w:r>
    </w:p>
    <w:p>
      <w:r>
        <w:t>Eine 100%ige Arbeitsunfähigkeit auch aus somatischer Sicht wurde einzig im H.___ -Bericht postuliert, dies jedoch ohne Begründung sowie ohne dass pathologische Befunde erhoben worden wären (vgl. Urk. 3/4 S. 2, somatischer Befund) ,</w:t>
      </w:r>
    </w:p>
    <w:p>
      <w:r>
        <w:t>und von nicht auf körperliche, sondern auf psychische Defizite spezialisierten Ärzten beziehungsweise Psychologen (Urk. 6/ 50), weshalb dieser Bericht keine Zweifel an der Richtigkeit der Schlussfolgerungen in den kreisärztlichen Berichten zu erwecken vermag. Der Kreis arzt hatte die vorhandenen Akten, die Angaben der Beschwerdeführerin sowie die durch ihn anlässlich der Untersuchung erhobenen Befunde und Anamnesen berücksichtigt (Urk. 6/ 35/22-24, 6/ 38/1-4). Eine lang fristige Arbeitsunfähigkeit aus somatischer Sicht ist auch für die Zeit davor nicht ausgewiesen. Dr. I.___ attestierte am 1 8. Oktober 2007 wegen einge schränkter Belastbarkeit und Anpassungsfähigkeit zwar eine seit Mitte März 2006 bestehende 50%ige Arbeitsunfähigkeit , hielt aber gleichzeitig fest, die physischen Ressourcen seien im Prinzip nicht eingeschränkt (Urk. 6/ 8/3-5). Nach der kreis ärztlichen Untersuchung vom 5. April 2007 war lediglich festgehalten worden , die Beschwerdeführerin sei nun bereit, ihr Pensum als Mitarbeiterin in der Kan tine und an der Kasse auf 75 % zu steigern (Urk. 6/ 4/14). Dass und weshalb die Beschwerdeführerin auch in einer optimal angepassten Tätigkeit nicht voll arbeitsfähig sei, wurde nicht dargelegt.</w:t>
      </w:r>
    </w:p>
    <w:p>
      <w:r>
        <w:t>Hingegen ergibt die Zusammenschau d er medizinischen Berichte, dass die psychi sche Beeinträchtigung , Schmerzen sowie psychosoziale Gegebenheiten im Vordergrund stehen, respektive deren Ausmass und Auswirkung auf die er werbliche Leistungsfähig keit. Die Frage der Verwertbar keit des psychiatrischen Gutach tens von Dr. A.___ , dessen Beurteilung d ie Beschwerdegegnerin ihrem Ent scheid zu Grunde legte, ist daher entscheidend. Bei der Erstellung de s Gut ach tens stützte sich Dr. A.___ zum einen auf die vorhandenen Vorakten (Urk. 6/57/2-5 ) , zum anderen auf seine ausführlichen Untersuchungen . Dabei erhob er die Anamnese, insbesondere ermittelte er unter Berücksichtigung der geklagten Beschwerden die Krankheitsentwicklung und erhob, unter Evaluation des Psychostatus nach AMDP-System sowie</w:t>
      </w:r>
    </w:p>
    <w:p>
      <w:r>
        <w:t>in Anwendung des MADRS-(Montgomery and Asberg Depression Rating Scale)-Beurteilungsverfahren s , die Befunde (Urk. 6/57/5-10 ). Gestützt auf die Befunde stellte er die Diagnose und beurteilte die erwerblichen Ressourcen , wobei er sich mit den abweichenden ärztlichen Einschätzungen auseinandersetzte (Urk. 6/57/11 ff.). 4 .2</w:t>
      </w:r>
    </w:p>
    <w:p>
      <w:r>
        <w:t>4.2.1</w:t>
      </w:r>
    </w:p>
    <w:p>
      <w:r>
        <w:t>Die Beschwerdeführerin lässt dagegen im Wesentlichen einwenden, das Gutach ten von Dr. A.___</w:t>
      </w:r>
    </w:p>
    <w:p>
      <w:r>
        <w:t>stehe in massivem Widerspruch zu den H.___ -Berichten, wo rin eine ausgeprägte Depression beschrieben sei, welche durch Schmerzen ver stärkt werde und eine Arbeitstätigkeit illusorisch mache (Urk. 1 S. 4 f.).</w:t>
      </w:r>
    </w:p>
    <w:p>
      <w:r>
        <w:t>Es trifft zu, dass die Beurteilung des von der IV-Stelle beauftragten Gutachters Dr. A.___ betreffend die psychiatrischen Diagnosen und die Arbeitsfähigkeit von jener de r behandelnden Ärzte und Psychologen abweicht. Dr. A.___ e r ör terte jedoch in Auseinander setzung mit den abweichenden fachärztlichen Ein schätzungen hinreichend und überzeugend, weshalb er zu anderen Schlüssen kam. 4.2.2</w:t>
      </w:r>
    </w:p>
    <w:p>
      <w:r>
        <w:t>Dr. A.___ diagnostizierte eine chronische Schmerzstörung mit somatischen und psychischen Faktoren (ICD-10: F45.41) nach Unfällen im Dezember 2005 und im November 2007 und mit Dysthymia (ICD-10: F34.1) bei anamnestisch depressiver Episode, gegenwärtig remittiert (ICD-10: F32.4; Urk. 6/57/11).</w:t>
      </w:r>
    </w:p>
    <w:p>
      <w:r>
        <w:t>Das H.___ diagnostizierte hingegen eine mittelgradige depressive Episode (ICD-10: F32.1) und führte weitere, in den Akten gefundene Diagnosen auf (Urk. 3/4 S. 1, Urk. 6/51/1). Das Konsilium Psychiatrie des D.___ äusserte den Verdacht auf eine schwere depressive Episode mit psychotischen Symp to men (vgl. vorstehende E. 3.3), die Psychologin des E.___ diagnostizierte einen Medikamentenübergebrauchskopfschmerz mit schwerer depressiver Episode (vgl. vorstehende E. 3.4) und der behandelnde Psychiater Dr. F.___ diagnostizierte eine depressive Episode mittleren Grades, eine Anpas sungsstörung, eine Migräne ohne Aura, einen Medikamenten übergebrauchs kopfschmerz, ein chronisches Schmerzsyndrom sowie einen Status nach Abhängigkeitssyndrom (vgl. vorstehende E. 3.5). Dr. A.___ prüfte bezüg lich des Vorliegens e iner Depression die entsprechen den ICD-Kriterien, welche nicht respektive nicht in genügender Anzahl erfüllt waren . Die Beschwerdeführerin ha tt e zwar über viele der nach ICD erforderlichen Kriterien geklagt, diese waren aber während der Untersuchung nicht ausreichend objektivierbar. Die affektive Modulation, der Al l gemein - und Ernährungszustand sowie der Antrieb und das Gesprächs verhalten waren objektiv nicht beeinträchtigt. Auch Intelligenz, Auf fassung, Merkfähigkeit und Konzentration waren bei der Erhebung des Psycho status durch Dr. A.___</w:t>
      </w:r>
    </w:p>
    <w:p>
      <w:r>
        <w:t>vollständig unauffällig , und das Gedächtnis zeigte sich objektiv intakt. Im Gegenteil war eine Verdeutlichungstendenz erkennbar . Die Beschwerdeführerin formulierte oft dramatisierend und theatralisch . Die von der Beschwerdeführerin geschilderten Symptome waren gemäss Dr. A.___ in Um fang und Schwere durch die Diagnose einer Dysthymia gemäss ICD-10 F34.1 ausreichend erklärbar ( Urk. 6/ 57/9, Urk. 6/ 57/16-17 ) . Die Dysthymia wurde</w:t>
      </w:r>
    </w:p>
    <w:p>
      <w:r>
        <w:t>nach den Angaben von Dr. A.___</w:t>
      </w:r>
    </w:p>
    <w:p>
      <w:r>
        <w:t>mit überwiegender Wahrscheinlichkeit durch die chronische Schmerzstörung verursacht (Urk. 6/ 57/18) . Des Weiteren führte D r. A.___ das MADRS - Beurteilungsverfahren durch, mit welchem ein maximal leicht ausgeprägtes depressives Syndrom objektiviert werden k onnte . Hierzu merkte er an, m it der MADRS alleine könne jedoch keine Diagnose gemäss ICD-10 F32/F33 begründet werden (Urk. 6/57/10 ). Dr. A.___ setzte sich so mit unter verschiedenen Gesichtspunkten mit der Frage auseinan der, ob - wie von den behandelnden Ärzten diagnostiziert - eine mittelschwere oder gar schwere Depression im Sinne von ICD-10 vorliege, und konnte keine solche feststellen. Bezugnehmend auf die Vorakten legte er schlüssig dar, dass bei den beschriebe nen objektiven psychopathologischen Befunden ein unspezifisches depressives Syndrom qualitativ nachvollziehbar sei , der genannte Schweregrad hingegen nicht. Im Übrigen führte Dr. A.___ aus, dass aufgrund der Berichte unklar bleibe, inwieweit die depressive Episode überhaupt als eigenständige Erkran kung eingeordnet werden könne, nachdem angegeben worden sei, die schwere depressive Episode sei Folge ei nes chronischen Schmerzsyndroms und die Symptomatik sei beschwerdeabhängig (Urk. 6/ 27/6) , und nachdem auch auf psychosoziale Faktoren und deutlich verminderte Motivation hingewiesen wor den sei (Urk. 6/ 57/12-13, Urk. 6/37/1-2).</w:t>
      </w:r>
    </w:p>
    <w:p>
      <w:r>
        <w:t>Dr. A.___</w:t>
      </w:r>
    </w:p>
    <w:p>
      <w:r>
        <w:t>grenzte krankheitsfr emde Gesichtspunkte (psychosoziale Aspekte wie Herkunft, Migration, geringe Schul bildung, fehlende Berufsausbildung, Abstinenz vom und Lage am Arbeitsmarkt, mangelhafte Deutschkenntnisse, Lebensalter) ab und gelangte unter Berücksich tigung nur der krankheitsbedingten, objektivierbaren Befunde (Urk. 6/ 57/19) zum Schluss, eine depressive Episode im Sinne von ICD-10 F32 habe maximal kurzzeitig bestanden (Urk. 6/ 57/20), was überzeugt. 4.2.3</w:t>
      </w:r>
    </w:p>
    <w:p>
      <w:r>
        <w:t>D as Vorliegen einer chronischen Schmerzstörung mit somatischen u nd psychi schen Faktoren gemäss ICD-10: F45.41 bejahte Dr. A.___ , da die Schmerzen der Beschwerdeführerin ursprünglich durch körperliche Störungen ausgelöst worden waren , psychischen Faktoren jedoch eine wichtige Rolle für Schwere grad, Exazerbation oder Aufrechterhaltu ng der Beschwerden beizumessen sei</w:t>
      </w:r>
    </w:p>
    <w:p>
      <w:r>
        <w:t>(Urk. 6/ 57/14-15).</w:t>
      </w:r>
    </w:p>
    <w:p>
      <w:r>
        <w:t>Dass die Störung bei der Beschwerdeführerin objektiv als leicht einzustufen sei, begründete Dr. A.___ damit, dass sie tatsächlich noch zu einigen Alltagsaktivitäten in der Lage sei und einen nicht allzu auffälligen Psy chostatus aufweis e</w:t>
      </w:r>
    </w:p>
    <w:p>
      <w:r>
        <w:t>(Urk. 6/57/15-16). Diese Einschätzung überzeugt, denn die Beschwerdeführerin beteiligte sich bei der Erhebung des Psychostatus lebendig am Gespräch, berichtete ausreichend differenziert und gut strukturiert und es waren keine Hinweise auf du rch dauerhafte schwere quälende Schmerzen bedingte Beeinträchtigungen der Bewegungen zu objektivieren</w:t>
      </w:r>
    </w:p>
    <w:p>
      <w:r>
        <w:t>(Urk. 6/ 57/9) . Auch ist es zutreffend, dass die Beschwerdeführerin noch zu gewissen Aktivitä ten in der Lage ist: So hilft sie beim Kochen und Putzen, geht spazieren, sieht fern, reist ein- bis zweimal pro Jahr in ihre Heimat und besucht ab und zu ihren Bruder in J.___</w:t>
      </w:r>
    </w:p>
    <w:p>
      <w:r>
        <w:t>(Urk. 6/ 57/8). Eine längerfristige relevante Minderung der Arbeitsfähigkeit lässt sich mit der genannten Schmerzstörung gemäss Dr. A.___ nicht begründen (Urk. 6/ 57/16). Umstände , welche die Schmerzbe wältigung behindern würden, fand Dr. A.___ keine vor (Urk. 6/ 57/19). Eine weitere Willensanstrengung zur Überwindung der Defizite sei der Beschwerde führerin aus psychiatrisch-psychotherapeutischer Sicht zumutbar (Urk. 6/ 57/20). Auch aus rechtlicher Sicht ist in der Dysthymia keine psychische Komorbidität erheblicher Schwere und Ausprägung zu sehen (Urteil des Bundesgerichts 8C_806/2013 vom 6. März 2014 , E. 6.2) . Bei der Untersuchung des Psychostatus stellte Dr. A.___ fest, dass die Beschwer deführerin im Bewusstsein wach und allse its orientiert, im formalen Den ken logisch und kohärent war. Hinweise auf inhaltliche Denkstörungen (Wahn, Zwang) stellte Dr. A.___ keine fest , und Intelligenz, Auffassung, Merkfähigkeit und Konzentration erschienen dem Gut achter unauffällig</w:t>
      </w:r>
    </w:p>
    <w:p>
      <w:r>
        <w:t>(Urk. 6/ 57/9). Auch unter Berück sichtigung dieser Feststel lungen ist es nachvollziehbar, dass der Gutachter ein psychisches Leiden von erheblicher Schwere verneinte.</w:t>
      </w:r>
    </w:p>
    <w:p>
      <w:r>
        <w:t>Beim nicht kompletten sozialen Rückzug der Beschwerdeführerin und ohne ersichtlichen primären Krankheitsgewinn liegen die Foerster-Kriterien insgesamt nicht in genügender Intensität und Konstanz vor, um gesamthaft von einem invalidisierenden Charakter der Schmerzstörung auszugehen. 4.2.4</w:t>
      </w:r>
    </w:p>
    <w:p>
      <w:r>
        <w:t>Eine psychiatrische Exploration kann von der Natur der Sache her nicht ermes sensfrei erfolgen. Sie eröffnet dem begutachtenden Psychiater daher praktisch immer einen gewissen Spielraum, innerhalb dessen verschiedene medizinisch-psychiatrische Interpretationen möglich, zulässig und zu respektieren sind, so 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(Urteil des Bundesgerichts 9C_15/2013 vom 2 2. Mai 2013, E. 5.1 mit Hinweis).</w:t>
      </w:r>
    </w:p>
    <w:p>
      <w:r>
        <w:t>Am 3. April 2009 berichtete der behandelnde Psychiater Dr. F.___ , der Beschwer deführerin sei keinerlei Arbeitstätigkeit zumutbar (Urk. 6/30/2). Er gab an, die Beschwerdeführerin klage seit Jahren über Kopfschmerzen und deren Zunahme seit den Unfällen, ferner über Schlafstörungen, Müdigkeit, Zukunftsangst und Lustlosigkeit. Unter den objektiven Befunden führte er aus, die Beschwerdefüh rerin sei allseits orientiert, ihr Gedanke n gang sei formal geordnet, aber ver langsamt, es bestünden keine Anhaltspunkte für psychotisches Erleben, inhalt lich beschäftige sie sich mit ihren Schmerzen, was mässig im Vordergrund stehe, im Antrieb sei sie gehemmt und neu beginne allenfalls eine Wesensän derung (Urk. 6/30/1). Bei den genannten objektiven Befunden und sogar den subjektiv geklagten Beschwerden ist eine vollumfängliche Arbeitsunfähigkeit in jeglicher Tätigkeit nicht nachvollziehbar. Des Weiteren sind mit den angegebe nen Zukunftsängsten psychosoziale Umstände erkennbar (vgl. vorstehende E. 1.2), wobei nicht ersichtlich ist, ob sie für die Beurteilung der Arbeitsfähigkeit von den krankheitsbedingten Einschränkungen abgegrenzt wurden.</w:t>
      </w:r>
    </w:p>
    <w:p>
      <w:r>
        <w:t>Die H.___ -Ärzte unterzogen die von der Beschwerdeführerin geklagten Beschwer den offensichtlich nicht einer kritischen Würdigung im Hinblick auf deren Objektivierbarkeit, sondern führten in ihrem Bericht vom 1 9. Oktober 2011 die subjektiven Angaben im gleichen Abschnitt und vermischt mit den objektiven Befunden auf (Urk. 6/51/2).</w:t>
      </w:r>
    </w:p>
    <w:p>
      <w:r>
        <w:t>Was der Beschwerdeführerin sozial-praktisch noch zumutbar ist, ist jedoch objek tiv zu bestimmen. Psychosoziale und soziokulturelle Faktoren sind vom invalidenversicherungsrechtlichen Standpunkt aus grundsätzlich unbeachtlich (BGE 127 V 294 E. 5a; Urteil des Bundesgerichts 8C_730/2008 vom 23. März 2009, E. 2)</w:t>
      </w:r>
    </w:p>
    <w:p>
      <w:r>
        <w:t>Diese Grundsätze wurden von Dr. A.___ berücksichtigt , und dadurch sind die Differenzen zu den Beurteilungen der behandelnden Psychiater und Psychologen zu erklären. Auf das - wie oben dargelegt schlüssige - Gut achten von Dr. A.___ vom 1 4. Mai 2012 und die darin festgehaltene Beurtei lung einer aus psychiatrischer Sicht uneingeschränkten Arbeitsfähigkeit</w:t>
      </w:r>
    </w:p>
    <w:p>
      <w:r>
        <w:t>(Urk. 6/ 57/20-21) ist somit abzustellen.</w:t>
      </w:r>
    </w:p>
    <w:p>
      <w:r>
        <w:t>Infolgedessen ist ohne wesentliche Un terbrüche von einer 100%igen Arbeitsfähigkeit in einer den Beschwerden an der linken Hand angepassten, wie in vorstehender Erwägung 3.2 beschriebenen Tätigkeit auszugehen. 5.</w:t>
      </w:r>
    </w:p>
    <w:p>
      <w:r>
        <w:t>Die Beschwerdegegnerin verwies auf den Einkommen svergleich der Suva (Urk. 2 S. 2), welcher per 2010 durchgeführt wurde (Urk. 6/42/18). Für die Ermittlung des Valideneinkommens, und hernach auch des Invalideneinkommens, ist ent scheidend, was die Beschwerdeführerin im Zeitpunkt des frühestmöglichen Rentenbeginns voraussichtlich verdient hätte respektive in einer angepassten Tätigkeit zumutbarerweise erzielen könnte (BGE 129 V 222). Nachdem sich die Beschwerdeführerin die Verletzung am l inken Daumen beim Unfall vom 7. Dezember 2005 zugezogen hatte, ist der frühestmögliche Rentenbeginn ein Jahr später am 1. Dezember 200 6. Die a m 1 3. September 2007 erfolgte Anmel dung bei der Eidgenössischen Invalidenversicherung (Urk. 6/2) war nach damals geltendem Recht ( Art. 48 Abs. 2 IVG in der bis 3 1. Dezember 2007 gültig gewesenen Fassung ) nicht verspätet, weshalb der Einkommensvergleich per 2006 durchzuführen ist.</w:t>
      </w:r>
    </w:p>
    <w:p>
      <w:r>
        <w:t>Gemäss der Auskunft der Z.___ hätte die Beschwerdeführerin im Jahr 2006 ein Bruttoeinkommen von Fr. 47‘359.-- (13 x Fr. 3‘643.--) erzielen können (Urk. 6/35/33). Mit dem effektiv ausgeübten 50%-Pensum schöpfte sie ihre Leistungsfähigkeit nicht voll aus. Daher ist z ur Festsetzung des Invalidenein kommens auf die Tabelle TA 1 der Schweizerischen Lohnstrukturerhebung des Bundesamtes für Statistik (LSE) 2006 abzustellen. Der standardisierte Monats lohn (Vollzeitäquivalent basierend auf 4 1/3 Wochen à 40 Arbeitsstunden) für einfache und repetitive Tätigkeiten (Anforderungsniveau 4) für Frauen betrug Fr. 4' 019 .-- pro Monat beziehungsweise Fr. 48‘228.-- pro Jahr (12 x Fr. 4‘019.--) . Damit hätte die Beschwerdeführerin keine Erwerbseinbusse erlitten bezie hungsweise beträgt der Invaliditätsgrad 0 % , weshalb ihr keine Rente der Inva lidenversicherung zusteht. Dementsprechend ist die Beschwerde abzu - weisen.</w:t>
      </w:r>
    </w:p>
    <w:p>
      <w:r>
        <w:t>6.</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6 00.-- anzusetzen. Ausgangsgemäss sind die Gerichtskosten der Beschwer 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5</w:t>
      </w:r>
    </w:p>
    <w:p>
      <w:r>
        <w:t>). Die Beschwerdeantwort wurde der Beschwerdeführerin unter Anordnung eines zweiten Schriftenwechsels mit dem Hinweis, dass die Akten am Gericht eingesehen werden können, zugestellt, wo raufhin jedoch keine Replik eingereicht wurde</w:t>
      </w:r>
    </w:p>
    <w:p>
      <w:r>
        <w:t>(Urk.</w:t>
      </w:r>
    </w:p>
    <w:p>
      <w:r>
        <w:rPr>
          <w:b/>
        </w:rPr>
        <w:t>E. 7</w:t>
      </w:r>
    </w:p>
    <w:p>
      <w:r>
        <w:t>und 8).</w:t>
      </w:r>
    </w:p>
    <w:p>
      <w:r>
        <w:t>Auf die Ausführungen der Parteien und die eingereichten Unterlagen wird, so weit erforderlich, in den Erwägungen eingegangen. Das Gericht zieht in Erwägung: 1.</w:t>
      </w:r>
    </w:p>
    <w:p>
      <w:r>
        <w:rPr>
          <w:b/>
        </w:rPr>
        <w:t>E. 11</w:t>
      </w:r>
    </w:p>
    <w:p>
      <w:r>
        <w:t>Oktober 2012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w:t>
      </w:r>
    </w:p>
    <w:p>
      <w:r>
        <w:t>ff.; Urteil des Eidgenössischen Versicherungsgerichts vom 7. Juni 2006 in Sachen M., I 428/04, E. 1). Dies fällt materiellrechtlich je doch nicht ins Gewicht, weil die 5. IV-Revision hinsichtlich der Invaliditätsbe messung keine substanziellen Änderungen gegenüber der bis 31. Dezember 2007 gültig gewesenen Rechtslage gebracht hat, so dass die zur altrechtlichen Regelung ergangene Rechtsprechung weiterhin massgebend ist (Urteil des Bun desgerichts in Sachen A. vom 19. Mai 2009, 8C_76/2009, E. 2). Das Gleiche gilt für die IV-Revision 6a. Im Folgenden werden die massgeblichen Gesetzesbe stimmungen - soweit nichts anderes vermerkt ist - in der seit dem 1. Januar 2008 geltenden Fassung zitiert.</w:t>
      </w:r>
    </w:p>
    <w:p>
      <w:r>
        <w:rPr>
          <w:b/>
        </w:rPr>
        <w:t>E. 12</w:t>
      </w:r>
    </w:p>
    <w:p>
      <w:r>
        <w:t>E. 3.2 mit Hinweisen ).</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