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IV.2012.01187 vom 28. November 2013</w:t>
      </w:r>
    </w:p>
    <w:p>
      <w:r>
        <w:t>ZH Sozialversicherungsgericht, 2013-11-28, DE</w:t>
      </w:r>
    </w:p>
    <w:p>
      <w:r>
        <w:rPr>
          <w:b/>
        </w:rPr>
        <w:t xml:space="preserve">Quelle: </w:t>
      </w:r>
      <w:r>
        <w:t>https://mcp.opencaselaw.ch/entscheid/zh_sozialversicherungsgericht_IV.2012.01187</w:t>
      </w:r>
    </w:p>
    <w:p>
      <w:r>
        <w:t>FR: ZH_SOZIALVERSICHERUNGSGERICHT IV.2012.01187 du 28 novembre 2013</w:t>
      </w:r>
    </w:p>
    <w:p>
      <w:r>
        <w:t>IT: ZH_SOZIALVERSICHERUNGSGERICHT IV.2012.01187 del 28 novembre 2013</w:t>
      </w:r>
    </w:p>
    <w:p>
      <w:pPr>
        <w:pStyle w:val="Heading2"/>
      </w:pPr>
      <w:r>
        <w:t>Erwägungen</w:t>
      </w:r>
    </w:p>
    <w:p>
      <w:r>
        <w:rPr>
          <w:b/>
        </w:rPr>
        <w:t>E. 1</w:t>
      </w:r>
    </w:p>
    <w:p>
      <w:r>
        <w:t>Der 1981 geborene X.___ meldete sich am 24. März 2012 bei der Sozial versicherungsanstalt des Kantons Zürich, IV-Stelle, zum Bezug von Leis tungen der Invalidenversicherung an ( Urk. 8/2). Die Verwaltung zog daraufhin die Akten der Unfallversicherung bei ( Urk. 8/8) . Nachdem die IV-Stelle mit Vor bescheid vom 11. Mai 2012 die Abweisung des Leistungsbegehrens in Aussicht gestellt hatte ( Urk. 8/10), legte der Versicherte einen Bericht von Dr. med. Z.___ , Ärztlicher Leiter der A.___ , vom 23. Mai 2012 auf ( Urk. 8/16). Mit Verfügung vom 9. Oktober 2012 hielt die Verwaltung an ihrer im Vorbescheid angekündigten Leistungsablehnung fest ( Urk. 8/26 =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Gemäss Art. 7d IVG soll mit Hilfe der Massnahmen der Frühintervention der bisherige Arbeitsplatz von arbeitsunfähigen (Art. 6 ATSG) Versicherten erhalten bleiben oder sollen die Versicherten an einem neuen Arbeitsplatz innerhalb oder ausserhalb des bisherigen Betriebes eingegliedert werden ( Abs. 1). Auf Massnah men der Frühintervention besteht kein Rechtsanspruch ( Abs. 3).</w:t>
      </w:r>
    </w:p>
    <w:p>
      <w:r>
        <w:rPr>
          <w:b/>
        </w:rPr>
        <w:t>E. 1.3</w:t>
      </w:r>
    </w:p>
    <w:p>
      <w:r>
        <w:t>Versicherte, die seit mindestens sechs Monaten zu mindestens 50 Prozent arbeits unfähig (Art. 6 ATSG) sind, haben gemäss Art. 14a IVG Anspruch auf Integrationsmassnahmen zur Vorbereitung auf die berufliche Eingliederung (Integrationsmassnahmen), sofern dadurch die Voraussetzungen für die Durch führung von Massnahmen beruflicher Art geschaffen werden können ( Abs. 1).</w:t>
      </w:r>
    </w:p>
    <w:p>
      <w:r>
        <w:rPr>
          <w:b/>
        </w:rPr>
        <w:t>E. 1.4</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Dagegen erhob der Versicherte mit Eingabe vom 1 2. November 2012 Be schwerde und beantragte, die angefochtene Verfügung sei aufzuheben, es seien ihm Massnahmen der Frühintervention sowie Massnahmen beruflicher Art zu gewähren und nach deren Durchführung sei über einen allfälligen Rentenan spruch zu befinden; eventuell sei die Sache zur weiteren Abklärung und Neu entscheidung über den Leistungsanspruch an die Verwaltung zurückzuweisen ( Urk. 1 S. 2). Mit Beschwerdeantwort vom 27. Dezember 2012 schloss die IV-Stelle auf Abweisung der Beschwerde ( Urk. 7). Das Doppel der Beschwerdeant wort wurde dem Beschwerdeführer am 7. Januar 2013 zugestellt ( Urk. 9). Mit Gerichtsverfügung vom 4. Juli 2013 ( Urk. 12) wurde die Beschwerdegegnerin aufgefordert, zu den im unfallversicherungsrechtlichen Beschwerdeverfahren (Prozess-Nr. UV.2012.00113) eingereichten Berichten von Dr. med . B.___ ,</w:t>
      </w:r>
    </w:p>
    <w:p>
      <w:r>
        <w:t>Fach ärztin FMH für Neurologie, vom 19. Oktober 2012 (Urk. 11 /1 ; vgl. auch Urk. 3/4 ) sowie des Spitals C.___ über die ambulante Behandlu ng vom 28. Oktober 2012 ( Urk. 11 /2 ; vgl. auch Urk. 3/5 ) Stellung zu nehmen. In der Folge verzichtete die Beschwerdegegnerin mit Eingabe vom 24. Juli 2013 auf eine Stellungnahme ( Urk. 14), was dem Beschwerdeführer mit Schreiben vom 13. August 2013 zur Kenntnis gebracht wurde ( Urk. 15).</w:t>
      </w:r>
    </w:p>
    <w:p>
      <w:r>
        <w:rPr>
          <w:b/>
        </w:rPr>
        <w:t>E. 2.1</w:t>
      </w:r>
    </w:p>
    <w:p>
      <w:r>
        <w:t>Die Beschwerdegegnerin begründete die Leistungsverweigerung – unter Hinweis auf die kreisärztliche Beurteilung durch Dr. med. D.___ , Facharzt FMH für Chirurgie – damit, aus versicherungsmedizinischer Sicht bestehe keine durch ei nen nachweisbaren Gesundheitsschaden verursachte Erwerbsunfähigkeit. Bei ei nem Schleudertrauma der Halswirbelsäule (HWS) handle es sich um ein unkla res Beschwerdebild ohne nachweisbare organische Grundlage, weshalb kein Anspruch auf Leistungen der Invalidenversicherung bestehe ( Urk. 2 und Urk. 7).</w:t>
      </w:r>
    </w:p>
    <w:p>
      <w:r>
        <w:rPr>
          <w:b/>
        </w:rPr>
        <w:t>E. 2.2</w:t>
      </w:r>
    </w:p>
    <w:p>
      <w:r>
        <w:t>Der Beschwerdeführer stellte sich demgegenüber auf den Standpunkt, die vorlie genden medizinischen Akten würden für die Beurteilung der Leistungspflicht der Besc hwerdegegnerin nicht ausreichen. E inerseits würden die Berichte der behandelnden Ärzte der versicherungsinternen Beurteilung widersprechen . A n dererseits sei keine polydisziplinäre Beurteilung vorgenommen worden. Auch sei bislang nicht abgeklärt worden, inwiefern sich das Kompressionssyndrom der oberen Thoraxapertur – eine objektivierbare Gesundheitsstörung – auf die Arbeitsfähigkeit auswirke. Aufgrund der persistierenden Beschwerden und der Unmöglichkeit, Arbeiten mit hochgehaltenen Armen zu verrichten, habe er zwischenzeitlich seine Arbeitsstelle als Sanitärinstallateur verloren. Unklar sei zudem, ob er nebst den somatischen Beschwerden unter einer psychischen Be einträchtigung leide, die sich auf seine Arbeitsfähigkeit auswirke. Ob ein An spruch auf eine Invalidenrente bestehe, könne erst nach Abschluss der Einglie derungsmassnahmen geprüft werden. Die Ablehnung eines Rentenanspruchs sei daher zu früh erfolgt ( Urk. 1) . 3.</w:t>
      </w:r>
    </w:p>
    <w:p>
      <w:r>
        <w:t>Soweit der Beschwerdeführer Massnahmen der Frühintervention beantrag t (Urk. 1 S. 9), ist auf die Beschwerde nicht einzutreten, da auf solche gemäss Art. 7d Abs. 3 IVG kein Rechtsanspruch besteht.</w:t>
      </w:r>
    </w:p>
    <w:p>
      <w:r>
        <w:rPr>
          <w:b/>
        </w:rPr>
        <w:t>E. 3</w:t>
      </w:r>
    </w:p>
    <w:p>
      <w:r>
        <w:t>Die Unfallversicherung stellte ihre bislang ausgerichteten Leistungen per 29. Februar 2012 ein. Die gegen den Einspracheentscheid vom 19. April 2012 am 21. Mai 2012 erhobene Beschwerde wurde mit heutigem Urteil des hiesigen Gerichts abgewiesen (Prozess-Nr. UV.2012.00113).</w:t>
      </w:r>
    </w:p>
    <w:p>
      <w:r>
        <w:rPr>
          <w:b/>
        </w:rPr>
        <w:t>E. 4</w:t>
      </w:r>
    </w:p>
    <w:p>
      <w:r>
        <w:t>.2 Dr. med. F.___ , Facharzt FMH für Allgemeine Innere Medizin und Rheumatolo gie, berichtete am 27. Januar 2011 über eine eingeschränkt und schmerzhaft bewegliche HWS und über muskuläre Verspannungen der Nackenmuskulatur. Neurologische Ausfälle konnte er keine beobachten. Er diagnostizierte einen Status nach HWS-Distorsion mit einem posttraumatischen Z ervikalsyndrom ( Urk.</w:t>
      </w:r>
    </w:p>
    <w:p>
      <w:r>
        <w:rPr>
          <w:b/>
        </w:rPr>
        <w:t>E. 8</w:t>
      </w:r>
    </w:p>
    <w:p>
      <w:r>
        <w:t>/ 8/62-64 ). 4 .4 Dr. D.___ berichtete, die kreisärztliche Untersuchung vom 28. Dezember 2011 habe das Bild eines unauffälligen, wortreich Auskunft gebenden und eher be gehrend auftretenden Versicherten ergeben. Er habe ein unauffälliges und spontanes Bewegungsmuster ohne wesentliche Einschränkungen erkennen kön nen. Die nach dem eindrücklichen Verkehrsunfall vom Dezember 2010 diag nostizierten Prellungen seien abgeheilt. Von der damals festgestellten HWS-Distorsionssymptomatik seien jetzt nur noch leichte Verspannungen festzustel len. Die klinische Situation habe sich über die Monate weitgehend normalisiert. Die geklagten Kopf- und Nackenschmerzen sowie die Konzentrationsstörungen seien medizinisch und bildgebend nicht verifizierbar. Die klinischen und bildge benden Untersuchungen würden eindeutig zeigen, dass unfallbedingt keine Einschränkung der Arbeitsfähigkeit mehr best ehe . Der Kreisarzt empfahl eine sukzessive Steigerung des Arbeitspensums auf 100 % ( Urk. 8/8/50-57 S. 6 f. und Urk. 8/8/48 ). 4 .5 Der ärztliche Leiter der A.___ ,</w:t>
      </w:r>
    </w:p>
    <w:p>
      <w:r>
        <w:t>Dr. med. Z.___ , diagnostizierte am 17. Januar 2012 ein posttraumatisches Z ervikalsyndrom nach Autounfall am 29. Dezember 2010 mit persistierenden Nackenschmerzen und muskulären Verspannungen occipital . Er regte an, die Arbeitsfähigkeit mittels Muskelauf bau s innert vier bis sechs Woch en auf 100 % zu steigern ( Urk. 8/8 /4 4 -45 ). 4 .6 Dem Bericht von Dr. Z.___ vom 23. Mai 2012 kann entnommen werden, dass der Beschwerdeführer vor allem bei Überkopfarbeiten und Arbeiten mit stark nach vorne gehaltenem Kopf starke Schmerzen auf der linken Nackenseite verspürt, die dann in die Grube hinter dem Schlüsselbein einstrahlen. Dr. Z.___ hielt eine baldige Umschulung für angezeigt ( Urk. 8/16). 4 .7 Dr. B.___ bestätigte am 19. Oktober 2012 ihre Verdachtsdiagnose eines Kompres sionssyndroms der oberen Thoraxapertur beidseits. Sie berichtete, der Beschwerdeführer habe beim Hochhalten der Arme und beim Addson -Test so fort Parästhesien in den Händen sowie – vor allem auf der linken Seite – Schmerzen und ein Schweregefühl in den Schultern und Oberarmen verspürt. Beim Zug der Arme nach unten seien ähnliche, jedoch weniger stark ausge prägte Beschwerden aufgetreten. Es sei deshalb nachvollziehbar, dass der Be schwerdeführer bei Überkopfarbeiten feinmotorische Aufgaben nicht ausführen könne. Sie empfahl, sofern mit physiotherapeutischen Massnahmen kein Erfolg erzielt werden könne, ein orthopädisches Konsilium. Dabei sei abzuklären, ob die erste Rippe über einen transaxillären Zugang entfernt werden sollte, um im Bereich der oberen Thoraxapertur Platz zu schaffen und die Symptomatik zu verbessern ( Urk. 3/4).</w:t>
      </w:r>
    </w:p>
    <w:p>
      <w:r>
        <w:t>5 .</w:t>
      </w:r>
    </w:p>
    <w:p>
      <w:r>
        <w:t>5 .1</w:t>
      </w:r>
    </w:p>
    <w:p>
      <w:r>
        <w:t>Aus den zitierten medizinischen Akten geht nicht hervor, dass der Beschwerde führer nebst den somatischen Beschwerden unter einer psychischen Störung mit Auswirkung auf die Arbeitsfähigkeit leidet. Der Beschwerdeführer unterzog sich keiner fachärztlichen Psychotherapie und keiner der behandelnden Ärzte hielt eine solche für indiziert. Dr. B.___ bestätigte in ihrem Bericht vom 19. Oktober 2012 sogar explizit, dass der Beschwerdeführer psychisch unauffällig sei ( Urk. 3/4). Was den von der am Spital C.___ tätigen Allgemeinmedi zinerin</w:t>
      </w:r>
    </w:p>
    <w:p>
      <w:r>
        <w:t>G.___</w:t>
      </w:r>
    </w:p>
    <w:p>
      <w:r>
        <w:t>geäusserten Verdacht auf ein posttraumatisches Belas tungssyndrom betrifft (Bericht vom 28. Oktober 2012 [ Urk. 3/5]) , ist festzuhal ten, dass aufgrund der Latenzzeit von knapp zwei Jahren, wobei eine solche selten mehr als sechs Monate beträgt, und dass während dieser Zeit die typi schen Merkmale der Störung nicht beobachtet werden konnten</w:t>
      </w:r>
    </w:p>
    <w:p>
      <w:r>
        <w:t>(vgl. Dil ling / Mombour /Schmidt [Hrsg.], Internationale Klassifikation psychischer Stö rungen, ICD-10 Kapitel V [F ], 7. Auflage, Bern 2010, S. 183 f.) , die gestellte Verdachtsdiagnose nicht nachvollziehbar ist. Im Übrigen geben auch die Anga ben des Beschwerdeführers keine Anhaltspunkte für das Vorliegen einer rele vanten psychischen Beeinträchtigung. 5 .2</w:t>
      </w:r>
    </w:p>
    <w:p>
      <w:r>
        <w:t>Dr. D.___ , auf dessen Einschätzung die Beschwerdegegnerin ihre Leistungs - ableh nung vom 9. Oktober 2012 ( Urk. 2) hauptsächlich stützte, konnte anlässlich der kreisärztlichen Untersuchung kein Kompressionssyndrom der oberen Thoraxapertur feststellen und er ging aufgrund der allein vorliegenden Verspannungen im HWS-Nackenbereich von einer uneingeschränkten Arbeits fähigkeit aus ( Urk. 8/8/50-57 S. 6 f.). Seine Beurteilung des Gesundheitszu stands und der Leistungsfähigkeit des Beschwerdeführers stammt vom 28. De zember 2011 und war daher im Zeitpunkt des Erlasse s der Verfügung vom</w:t>
      </w:r>
    </w:p>
    <w:p>
      <w:r>
        <w:rPr>
          <w:b/>
        </w:rPr>
        <w:t>E. 9</w:t>
      </w:r>
    </w:p>
    <w:p>
      <w:r>
        <w:t>Oktober 2012 ( Urk. 2) nicht mehr aktuell; namentlich war dem Kreisarzt der weitere Verlauf der Gesundheitsstörung in den folgenden Monaten – so insbe sondere das zwischenzeitlich aufgetretene Kompressionssyndrom (vgl. Urk. 3/4) – unbekannt.</w:t>
      </w:r>
    </w:p>
    <w:p>
      <w:r>
        <w:t>Auch die Berichte der behandelnden Ärzte bieten keine hinreichende Grundlage für eine verlässliche Einschätzung der Arbeitsfähigkeit des Beschwerdeführers. Dr. Z.___</w:t>
      </w:r>
    </w:p>
    <w:p>
      <w:r>
        <w:t>stellte angesichts des schleppenden Heilungsverlaufs die Wiedererlan gung der Arbeitsfähigkeit im angestammten Beruf in Frage und empfahl die Umschulung auf eine neue, behinderungsangepasste Tätigkeit. Zu den genauen Auswirkungen der gesundheitlichen Einschränkungen auf die Arbeitsfähigkeit äusserte er sich aber nicht ( Urk. 8/16) . Auch Dr. B.___ legt e nicht dar, inwieweit der Beschwerdeführer aufgrund der geklagten Beschwerden in seiner Leis tungsfähigkeit eingeschränkt ist. Unklar ist zudem, ob die insuffiziente Haltung zwischenzeitlich mittels Physiotherapie verbessert werden konnte oder ob die Entfernung der ersten Rippe zur Beschwerdelinderung indiziert war (vgl. Urk. 3/4). 5.3</w:t>
      </w:r>
    </w:p>
    <w:p>
      <w:r>
        <w:t>Nach dem Gesagten ist nicht klar, ob und gegebenenfalls inwieweit der Beschwer deführer in seiner Leistungsfähigkeit eingeschränkt ist. Die angefoch tene Verfügung vom 9. Oktober 2012 ist deshalb aufzuheben, und die Sache ist an die Beschwerdegegnerin zurückzuweisen, damit sie die Auswirkungen</w:t>
      </w:r>
    </w:p>
    <w:p>
      <w:r>
        <w:t>der Leiden somatischer Natur auf die Arbeitsfähigkeit umfassend abkläre und her nach über den Anspruch des Beschwerdeführers auf Leistungen der Invaliden versicherung erneut befinde. 6 . 6.1</w:t>
      </w:r>
    </w:p>
    <w:p>
      <w:r>
        <w:t>Die Kosten des Verfahrens sind auf Fr. 600.--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 6.2</w:t>
      </w:r>
    </w:p>
    <w:p>
      <w:r>
        <w:t>Der anwaltlich vertretene Beschwerdeführer hat sodann ausgangsgemäss ge stützt auf Art. 61 lit . g ATSG in Verbindung mit § 34 Abs. 1 und 3 des Gesetzes über das Sozialversicherungsgericht ( GSVGer ) Anspruch auf eine Prozessent schädigung . Diese ist unter Berücksichtigung der Bedeutung der Streitsache und der Schwierigkeit des Prozesses auf Fr. 2‘100.-- (inklusive Mehrwertsteuer und Barauslagen) festzusetzen. Das Gericht erkennt: 1.</w:t>
      </w:r>
    </w:p>
    <w:p>
      <w:r>
        <w:t>Die Beschwerde</w:t>
      </w:r>
    </w:p>
    <w:p>
      <w:r>
        <w:t>wird in dem Sinne gutgeheissen, dass die angefochtene Verfügung vom 9. Oktober 2012 aufgehoben und die Sache an die Sozialversicherungsanstalt des Kantons Zürich, IV-Stelle, zurückgewiesen wird, damit diese nach erfolgter Abklärung im Sinne der Erwägungen über den Leistungsanspruch des Beschwerdeführers neu verfüge. Im Übrigen wird auf die Beschwerde nicht eingetreten.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2'100 .--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