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IV.2012.01181 vom 27. März 2014</w:t>
      </w:r>
    </w:p>
    <w:p>
      <w:r>
        <w:t>ZH Sozialversicherungsgericht, 2014-03-27, DE</w:t>
      </w:r>
    </w:p>
    <w:p>
      <w:r>
        <w:rPr>
          <w:b/>
        </w:rPr>
        <w:t xml:space="preserve">Quelle: </w:t>
      </w:r>
      <w:r>
        <w:t>https://mcp.opencaselaw.ch/entscheid/zh_sozialversicherungsgericht_IV.2012.01181</w:t>
      </w:r>
    </w:p>
    <w:p>
      <w:r>
        <w:t>FR: ZH_SOZIALVERSICHERUNGSGERICHT IV.2012.01181 du 27 mars 2014</w:t>
      </w:r>
    </w:p>
    <w:p>
      <w:r>
        <w:t>IT: ZH_SOZIALVERSICHERUNGSGERICHT IV.2012.01181 del 27 marzo 2014</w:t>
      </w:r>
    </w:p>
    <w:p>
      <w:pPr>
        <w:pStyle w:val="Heading2"/>
      </w:pPr>
      <w:r>
        <w:t>Erwägungen</w:t>
      </w:r>
    </w:p>
    <w:p>
      <w:r>
        <w:rPr>
          <w:b/>
        </w:rPr>
        <w:t>E. 1.1</w:t>
      </w:r>
    </w:p>
    <w:p>
      <w:r>
        <w:t>Die den Invaliditätsgrad und dessen Bemessung sowie die die Rentenrevision betreffenden rechtlichen Bestimmungen (Art. 28 Abs.</w:t>
      </w:r>
    </w:p>
    <w:p>
      <w:r>
        <w:t>2 des Bundesgesetzes über die Invalidenversicherung [IVG], Art.</w:t>
      </w:r>
    </w:p>
    <w:p>
      <w:r>
        <w:t>16 des Bundesgesetzes über den Allgemei nen Teil des Sozialversicherungsrechts [ATSG], Art. 88a Abs.</w:t>
      </w:r>
    </w:p>
    <w:p>
      <w:r>
        <w:t>1 und Art. 88 bis Abs.</w:t>
      </w:r>
    </w:p>
    <w:p>
      <w:r>
        <w:t>2 lit .</w:t>
      </w:r>
    </w:p>
    <w:p>
      <w:r>
        <w:t>a der Verordnung über die Invalidenversicherung [IVV]) sind in der angefochtenen Verfügung zutreffend wiedergegeben (Urk. 2 S. 1). Darauf kann – mit den nachfolgenden Ergänzungen – verwiesen werden. 1. 2</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 dier bar , wenn sich die erwerblichen Auswirkungen des an sich gleich geblie 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 des Bun des gerichts 8C_719/2012 vom 19. November 2012 E. 3.2.2.2 mit Hinweis ). Dage gen stellt die bloss unterschiedliche Beurteilung der Auswirkungen eines im Wesentlichen unverändert gebliebenen Gesund heitszustandes auf die Ar beitsfähigkeit für sich allein genommen keinen Revisionsgrund im Sinne von Art. 17 Abs. 1 ATSG dar.</w:t>
      </w:r>
    </w:p>
    <w:p>
      <w:r>
        <w:t>Zeitliche Vergleichsbasis für die Beurteilung einer anspruchserheblichen Ände rung des Invaliditätsgrades bilden die letzte rechtskräftige Verfügung oder der letzte rechtskräftige Einspracheentscheid , welche oder welcher auf einer materi ellen Prüfung des Rentenanspruchs mit rechtskonformer Sachverhaltsabklärung, Beweiswürdigung und Invaliditätsbemessung beruht (BGE 133 V 108; vgl. auch BGE 130 V 71 E. 3.2.3; Urteil des Bundesgerichts 9C_438/2009 vom 26. März 2010 E. 1 mit Hinweisen).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 2.</w:t>
      </w:r>
    </w:p>
    <w:p>
      <w:r>
        <w:t>2.1</w:t>
      </w:r>
    </w:p>
    <w:p>
      <w:r>
        <w:t>Die Beschwerdegegnerin</w:t>
      </w:r>
    </w:p>
    <w:p>
      <w:r>
        <w:t>hielt in der angefochtenen Verfügung insbesondere dafür , dass der Beschwerdeführer a us psychiatrischer Sicht weiterhin nicht in seiner Arbeitsfähigkeit eingeschränkt sei und sich sein Gesundheitszustand im somatischen Bereich spätestens ab Oktober 2010 (Begutachtung durch Dr. D.___ )</w:t>
      </w:r>
    </w:p>
    <w:p>
      <w:r>
        <w:t>wesentlich verbessert habe . Seither sei ihm eine angepasste Tätigkeit zu 100 % zumutbar und</w:t>
      </w:r>
    </w:p>
    <w:p>
      <w:r>
        <w:t>könne er ein gleich hohes Einkommen erzielen wie ohne Ge sundheitsschaden . Mangels Erwerbseinbusse bestehe daher kein Re ntenanspruch mehr (Urk. 2 S. 2) . Im vorliegenden Verfahren liess sich die Beschwerdegegnerin nicht vernehmen (Urk. 9, Urk. 16). 2.2</w:t>
      </w:r>
    </w:p>
    <w:p>
      <w:r>
        <w:t>Dagegen brachte der Beschwerdeführer im Wesentlichen</w:t>
      </w:r>
    </w:p>
    <w:p>
      <w:r>
        <w:t>vor , die gesundheitli che Situation habe sich seit der Rentenzusprache</w:t>
      </w:r>
    </w:p>
    <w:p>
      <w:r>
        <w:t>im Januar 2007 nicht verän dert. Beim Gutachten von Dr. D.___ handle es sich um eine revisionsrechtlich un beachtliche abweichende ärztliche Beurteil ung eines im Wesentlichen gleich ge bliebenen Gesundheitszustandes, was auch durch die Berichte der Ärzte und Therapeut en der Klinik F.___ bestätigt werde . Die Tatsache, dass Dr. D.___ mit der früheren Arbeitsfähigkeit seinschätzung Mühe bekunde, gründe möglicher weise darin, dass er von der Beschwerdegegnerin sehr viele Aufträge erhalte und er diese Gutachten – soweit bekannt – immer im Sinne der Invalidenversi cherung entschieden habe (Urk. 1 S. 7 ff., Urk. 12). 3.</w:t>
      </w:r>
    </w:p>
    <w:p>
      <w:r>
        <w:t>Strittig und zu prüfen ist, ob ein Revisionsgrund im Sinne von Art. 17 Abs. 1 ATSG vorliegt, welcher zur Aufhebung der seit 1. August 2006 ausgerichteten hal ben R ente per 30. November 2012 berechtigte .</w:t>
      </w:r>
    </w:p>
    <w:p>
      <w:r>
        <w:t>Dabei steht mit Blick auf das Fachgutachten von Dr. E.___ vom 27. November 2011 (Urk. 10/55) zu Recht ausser Frage, dass der Beschwerdeführer weiterhin nicht an einem invaliden versicherungsrechtlich relevanten psychischen Gesundheitsschaden mit Auswir kung auf die Arbeitsfähigkeit leidet . Uneins sind sich die Parteien dagegen , ob sich der Gesundheitszustand des Beschwerdeführers respektive seine Arbeits- und Erwerbsfähigkeit in somatischer Hinsicht massgeblich verbessert hat .</w:t>
      </w:r>
    </w:p>
    <w:p>
      <w:r>
        <w:rPr>
          <w:b/>
        </w:rPr>
        <w:t>E. 4</w:t>
      </w:r>
    </w:p>
    <w:p>
      <w:r>
        <w:t>2</w:t>
      </w:r>
    </w:p>
    <w:p>
      <w:r>
        <w:t>4.2.1</w:t>
      </w:r>
    </w:p>
    <w:p>
      <w:r>
        <w:t>Im Rahmen der angefochtenen Rentenaufhebung (Verfügung vom 9. Oktober 2012 [Urk. 2]) stützte sich die Beschwerdegegnerin hinsichtlich des strittigen somatischen Gesundheitszustand es auf das rheumatologische Gutachten von Dr. D.___</w:t>
      </w:r>
    </w:p>
    <w:p>
      <w:r>
        <w:t>vom 30. Oktober 2010 (Urk. 10/50). Darin wurden folgende Diagnosen gestellt (S. 7):</w:t>
      </w:r>
    </w:p>
    <w:p>
      <w:r>
        <w:t>Mit langdauernder Auswirkung auf die Arbeitsfähigkeit : - c hronisc hes lumbospondylogenes Syndrom - Spondylolyse</w:t>
      </w:r>
    </w:p>
    <w:p>
      <w:r>
        <w:t>von LWK4/5 mit Retrolisthesis von 5 mm mit physio – lo gischer Mikroinstabilität - Spondylolyse von LWK5/SWK1 beidseits mit Olisthesis Stadium I (3 mm) mit physiologischer Mikroinstabilität - k ein radikuläres Reiz- oder Ausfallsyndrom O hne langdauernde Auswirkung auf die Arbeitsfähigkeit: - c hronische und unspezifische obere und untere Rückenschmerzen mit dif fuser Ausstrahlung - nicht ausreichend somatisch abstützbar - diffuse Druckschmerzangabe - nicht dermatombezogene Hyposensibilität des ganzen rechten Beins für ausschliesslich taktile Reize bei allseits normalem Lage- und Vib rationssinn - Schlafstörungen - Adipositas (BMI 31.5) - Laborchemische Hepatopathie - Integument mit Palmarerythem der Hände (Differentialdiagnose: Alko – hol konsum ) - a namnesti s ch Reizmagen - Syndrom Dr. D.___</w:t>
      </w:r>
    </w:p>
    <w:p>
      <w:r>
        <w:t>beurteilte , die geklagten Beschwerden seien betreffend Umfang und In tensität nur</w:t>
      </w:r>
    </w:p>
    <w:p>
      <w:r>
        <w:t>partiell auf objekti v ierbare somatisch-pat hologische Bef unde ab stützbar .</w:t>
      </w:r>
    </w:p>
    <w:p>
      <w:r>
        <w:t>Soweit in den für die ursprüngliche Rentenzusprache massgebenden Arztberichten</w:t>
      </w:r>
    </w:p>
    <w:p>
      <w:r>
        <w:t>Befunde dokumentiert seien, könne er diese nicht vollumfänglich bestätigen. I nsbesondere sei i m Ver gleich zu den von Dr. G.___</w:t>
      </w:r>
    </w:p>
    <w:p>
      <w:r>
        <w:t>( vgl. E. 4.1.4) er hobenen Be funde n</w:t>
      </w:r>
    </w:p>
    <w:p>
      <w:r>
        <w:t>die LWS- Beweglichkeit nicht mehr zu zwei Drittel einge schränkt und der Finger-Boden-Abstand habe sich wieder normalisiert. Ferner sei das Gangbild nicht mehr hinkend und der Zehen- und Fersengang sei wieder problemlos möglich. Die Kraft im Bereich der Unterschenkel sei wieder normal (S. 12). Überdies könne er die von Prof. Dr. H.___</w:t>
      </w:r>
    </w:p>
    <w:p>
      <w:r>
        <w:t>( vgl. E. 4.1.2) beschriebenen fehlenden Muskeleigenreflexe an den Beinen unterdessen nicht mehr bestätigen</w:t>
      </w:r>
    </w:p>
    <w:p>
      <w:r>
        <w:t>und die erwähnten nicht dermatombezogenen Sensibilitätsstörungen ( vgl. E. 4.1.3 ) seien gegenwärtig nicht somatisch abstützbar (S. 13).</w:t>
      </w:r>
    </w:p>
    <w:p>
      <w:r>
        <w:t>Insofern</w:t>
      </w:r>
    </w:p>
    <w:p>
      <w:r>
        <w:t>sei eine Verbesserung des Gesundheitszustandes ausgewiesen (S. 14). A u s rein somatisch-rheumatologischer Sicht bestehe für die</w:t>
      </w:r>
    </w:p>
    <w:p>
      <w:r>
        <w:t>zuletzt ausgeübte berufliche Tätigkeit als Inhaber eines Restaurant s beziehungsweise Take Away -Geschäfts spätestens seit de r Begutachtung keine anhaltende Einschränkung mehr, pha senweise sei eine solche von maximal 20 % begründbar. Für die ab September 2007 auf Abruf während zirka 10-25 Stunden monatlich ausgeübte Tätigkeit als Chauffeur könne er nur dann eine Einschränkung der Arbeitsfähig keit von ma ximal 15-20 % formulieren, wenn das Arbeitspensum mehr als</w:t>
      </w:r>
    </w:p>
    <w:p>
      <w:r>
        <w:t>80-85 % eines wöchentlichen P ensums von 43 Stunden betrage . Für Haushaltsar beiten mit einem leicht- bis mittelgradig körperlich belastenden Arbeitsprofil bestehe keine Ein schränkung der Arbeitsfähigkeit . Gleiches gelte für eine ange passte ,</w:t>
      </w:r>
    </w:p>
    <w:p>
      <w:r>
        <w:t>leicht- bis mittelgradig körperlich belastende Tätigkeit in einem tempe rierten Raum und mit der Möglichkeit , zwischen sitzender, stehender und ge hender Körper haltung zu wechseln. Dabei sollten d ie repetitiv zu bewegenden Gewichte nic ht schwerer als 7.5-10 kg sein . D as</w:t>
      </w:r>
    </w:p>
    <w:p>
      <w:r>
        <w:t>Einhalten der Rückenergonomie sei wün schenswert, jedoch</w:t>
      </w:r>
    </w:p>
    <w:p>
      <w:r>
        <w:t>wegen des Übergewichts nicht immer möglich . (S. 14 f.) . 4.2.2</w:t>
      </w:r>
    </w:p>
    <w:p>
      <w:r>
        <w:t>Im Bericht vom 29. August 2012 (Urk. 10/75) nannte Prof. Dr. H.___ nach er – folgter Neuzuweisung während des Vorbescheidverfahrens</w:t>
      </w:r>
    </w:p>
    <w:p>
      <w:r>
        <w:t>folgende Diagnose n : - s chwer e Segmentpathologie L4/</w:t>
      </w:r>
    </w:p>
    <w:p>
      <w:r>
        <w:rPr>
          <w:b/>
        </w:rPr>
        <w:t>E. 4.1</w:t>
      </w:r>
    </w:p>
    <w:p>
      <w:r>
        <w:t>3</w:t>
      </w:r>
    </w:p>
    <w:p>
      <w:r>
        <w:t>Nach</w:t>
      </w:r>
    </w:p>
    <w:p>
      <w:r>
        <w:t>erneut en Untersuchungen vom 20. Oktober und 1. November 2005 er klärte Prof. Dr. H.___</w:t>
      </w:r>
    </w:p>
    <w:p>
      <w:r>
        <w:t>a m 4. November 2005 ( Urk. 10/15/ 8-9) bei unveränder ter</w:t>
      </w:r>
    </w:p>
    <w:p>
      <w:r>
        <w:t>Diagnose , es gebe immer wieder Episoden , in welch en es dem Besc hwerde führer etwas besser gehe , zwischenzeitlich habe er allerdings sein Take Away -Geschäft wegen Rückenschmerzen verkaufen müssen. Nach einem Sturz auf den Rücken im August 2005 seien die Schmerzen wieder sehr stark geworden. Kli nisch gebe es keine Hinweise auf eine Sc hmerzgeneralisierung im Rücken und Paresen seien abermals nicht nachweisbar. Indes bestünden leichte, dermatomal nicht ganz verständliche Gefühlsstörungen etwa L4-S 1. Gegenwärtig sei der Beschwerdeführer zu 100 % arbeitsunfähig für körperlich mittelschwere und schwere Tätigkeiten , wogegen er körperlich leichte Tätigkeiten zu 50 % ausüben könne.</w:t>
      </w:r>
    </w:p>
    <w:p>
      <w:r>
        <w:rPr>
          <w:b/>
        </w:rPr>
        <w:t>E. 4.1.4</w:t>
      </w:r>
    </w:p>
    <w:p>
      <w:r>
        <w:t>Der den Beschwerdeführer erstmals im September 2002 wegen Rückenschmer zen behandelnde Dr. G.___</w:t>
      </w:r>
    </w:p>
    <w:p>
      <w:r>
        <w:t>stellte im Nachgang zur Untersuchung vom 2. Juni 2006 (undatierter Bericht; Urk. 10/15/1-5) die Diagnose eines lumbovertebralen und lumbospondylogenen Schmerzsyndroms bei Spondylolisthesis L4/L5/S1 und CT-dokumentierter Diskushernie L4/L 5. Dieses bestehe seit 2001 und habe sich nach einem Sturz im August 2005 verstärkt (S. 1).</w:t>
      </w:r>
    </w:p>
    <w:p>
      <w:r>
        <w:t>Als Untersuchungsbefunde schilderte der Rheumatologe unter anderem eine zu zwei Dritteln eingeschränkte und endphasig schmerzhafte LWS-Beweglichkeit in alle Richtungen, einen Finger-Boden-Abstand von 50 cm, einen schmerz haften lumbosakralen Übergang und Beckenkamm beidseits, einen hinkenden und verlangsamten Gang sowie einen schlecht ausgeführten Zehen- und Fer sengang . Beidseits seien Lasè gue -Z eichen (ab 30°) und Achillessehnenreflex po sitiv, d er Patellarsehnenreflex sei deutlich abgeschwächt und die Kraft für die Fle xion/ Eversion und Dorsalextorsion</w:t>
      </w:r>
    </w:p>
    <w:p>
      <w:r>
        <w:t>sei in beiden Füssen gemindert . Ausser dem bestünden auch im Langsitz</w:t>
      </w:r>
    </w:p>
    <w:p>
      <w:r>
        <w:t>Schmerzen (S. 2) .</w:t>
      </w:r>
    </w:p>
    <w:p>
      <w:r>
        <w:t>Dr . G.___</w:t>
      </w:r>
    </w:p>
    <w:p>
      <w:r>
        <w:t>attestierte für die zuletzt ausgeübte Tätigkeit in einer Pizza-Handlung (Verkauf, Zubereitung, Reinigung) eine volle Arbeitsunfähigkeit seit August 2005 und stellte bezüglich deren Wiederaufnahme eine ungünstige Prognose.</w:t>
      </w:r>
    </w:p>
    <w:p>
      <w:r>
        <w:t>Bezüglich einer anderen</w:t>
      </w:r>
    </w:p>
    <w:p>
      <w:r>
        <w:t>Berufst ätigkeit empfahl</w:t>
      </w:r>
    </w:p>
    <w:p>
      <w:r>
        <w:t>er eine arbeitsmedizinische Abklärung mit Evalua tion der vorhandenen Ressourcen (S. 3) .</w:t>
      </w:r>
    </w:p>
    <w:p>
      <w:r>
        <w:rPr>
          <w:b/>
        </w:rPr>
        <w:t>E. 5</w:t>
      </w:r>
    </w:p>
    <w:p>
      <w:r>
        <w:t>Weitere Abklärungen in Bezug auf den Gesundheitszustand und dessen Auswir kungen auf die Arbeitsfähigkeit des Beschwerdeführers sind nicht erforderlich. Die im Eventualpunkt beantragte Evaluation der funktionellen Leistungsfähig keit (Urk. 1 S. 2 und 11) wurde bereits durchgeführt</w:t>
      </w:r>
    </w:p>
    <w:p>
      <w:r>
        <w:t>(vgl. E. 4.2.3 hiervor ) .</w:t>
      </w:r>
    </w:p>
    <w:p>
      <w:r>
        <w:rPr>
          <w:b/>
        </w:rPr>
        <w:t>E. 5.3</w:t>
      </w:r>
    </w:p>
    <w:p>
      <w:r>
        <w:t>Für eine Wende des somatischen Gesundheitszusta ndes zum Besseren spricht auch , dass nach unfallmedizinischer Erfahrung die Dauer, während welche r eine vorbestehende Wirbelsäulenerkrankung durch einen Unfall – bei Fehlen unfall bedingter Wirbelkörperfrakturen oder strukturell er Läsionen an der Wirbelsäule – in Sinne einer vorübergehenden Verschlimmerung beeinflusst wird, sechs bis neun Monate, längstens jedoch ein Jahr beträgt ( vgl. etwa Urteil des Bundesge richts 8C_239/2008 vom 1 7. Dezember 2009 E. 3.2 mit Hinweis).</w:t>
      </w:r>
    </w:p>
    <w:p>
      <w:r>
        <w:t>Die für die</w:t>
      </w:r>
    </w:p>
    <w:p>
      <w:r>
        <w:t>ursprüngliche Rentenzusprache</w:t>
      </w:r>
    </w:p>
    <w:p>
      <w:r>
        <w:t>massgebenden fachärztlichen Be richte von Prof. Dr . H.___ ( vgl. E. 4.1.2 und 4.1.3 hiervor ) und Dr. G.___ ( vgl. E. 4.1.4 hiervor ) stützten sich auf Untersuchungen, welche bis 1. November 2005 beziehungsweise 2. Juni 2006 und somit rund 3.5 respektive 9.5 Monate nach dem Ereignis vom 13. August 2005 – bei welchem es gemäss Bericht von Dr. med. J.___ , Facharzt für Chirurgie, vom 1 0. F ebruar 2006 ( Urk. 10/21/26-27 ) lediglich zu einer Kontu sion der LWS gekommen sein kann – erfolgt waren. In jenem Zeitpunkt war der mit Blick auf die vorgeschädigte Wirbelsäule bis zu einem Jahr dauernde Heilungsprozess nach medizinischem Erfahrung swissen noch nicht abgeschlossen.</w:t>
      </w:r>
    </w:p>
    <w:p>
      <w:r>
        <w:t>Indes lag der Unfall vom 13. August 2005 im Zeitpunkt der Begutachtung en durch Dr. D.___ (21. Oktober 2010) und P D Dr. I.___ von der Klinik F.___ (31. Januar 2013) mehr als fünf respektive sieben Jahre zurück, weshalb es nicht er staunt, dass diese nunmehr von eine m</w:t>
      </w:r>
    </w:p>
    <w:p>
      <w:r>
        <w:t>verbesserten Ge sundheitszu stand</w:t>
      </w:r>
    </w:p>
    <w:p>
      <w:r>
        <w:t>beziehungsweise von einer höheren Arbeitsfähigkeit aus gingen, zumal der Be – schwerdefüh rer vor diesem Ereignis bei den Diagnosen einer Spondylolisthesis L4/L5/S1 und eine r Diskushernie L4/L5 – mit Ausnahme körperlich schwerer Tätigkeiten – fachärztlich als zu 100 % arbeitsfähig eingestuft</w:t>
      </w:r>
    </w:p>
    <w:p>
      <w:r>
        <w:t>worden war ( vgl. E. 4.1. 2 hiervor ).</w:t>
      </w:r>
    </w:p>
    <w:p>
      <w:r>
        <w:rPr>
          <w:b/>
        </w:rPr>
        <w:t>E. 6</w:t>
      </w:r>
    </w:p>
    <w:p>
      <w:r>
        <w:t>.2</w:t>
      </w:r>
    </w:p>
    <w:p>
      <w:r>
        <w:t>Die Beschwerdegegnerin setzte bei der Invaliditätsbemessung anhand der allge meinen Methode des Einkommensvergleichs sowohl Validen- als auch Invali deneinkommen unter Verwendung derselben statistischen Tabellenwerte gemäss der vom Bundesamt für Statistik herausgegebenen Schweizerischen Lohnstruk turerhebung – au sgehend vom monatlichen Bruttolohn der mit einfachen und repetitiven Tätigkeiten im privaten Sektor beschäftigten Männer (LSE 2010, Ta belle TA1 , Total, Anforderungsniveau 4) – fest , wobei sie aufgrund des verbes serten Gesundheitszustandes einen leidensbedingten Abzug als nicht mehr ge rechtfertigt erachtete und eine invaliditätsbedingte Erwerbseinbusse gänzlich verneinte (Urk. 2 S. 2, Urk. 10/56 S. 2) .</w:t>
      </w:r>
    </w:p>
    <w:p>
      <w:r>
        <w:t>Der Beschwerdeführer äusserte sich nicht zur Bemessung des Invaliditätsgrades.</w:t>
      </w:r>
    </w:p>
    <w:p>
      <w:r>
        <w:t>Das Heranziehen des LSE-Tabellenlohnes i m Bereich Hilfsarbeiten</w:t>
      </w:r>
    </w:p>
    <w:p>
      <w:r>
        <w:t>bei beiden Einkommensgrössen ist im Lichte der bundesgerichtlichen Rechtsprechung (vgl. BGE 135 V 297 E. 5.1 und 5.2) nicht zu bemängeln , fehlt es doch an aussage kräftigen konkreten</w:t>
      </w:r>
    </w:p>
    <w:p>
      <w:r>
        <w:t>Angaben für die Einkommensermittlung . Da die beiden Verg leichseinkommen auf derselben Zahlenbasis zu bemessen sind und eine Restarbeitsfähigkeit von 100 % besteht, entspricht die Invalidität der Höhe des allenfalls zuzubilligenden Abzug e s. Dieser ist praxisgemäss (BGE 126 V 75 E.</w:t>
      </w:r>
    </w:p>
    <w:p>
      <w:r>
        <w:t>5 b /cc ) unter Berücksichtigung aller jeweils in Betracht fallenden Merkmale auf insgesamt höchstens 25</w:t>
      </w:r>
    </w:p>
    <w:p>
      <w:r>
        <w:t>% zu begrenzen , sodass der für den Rentenanspruch vorausgesetzte Invaliditätsgrad von 40 % ( Art. 28 Abs. 2 IVG ) in jedem Fall nicht erreicht wird.</w:t>
      </w:r>
    </w:p>
    <w:p>
      <w:r>
        <w:rPr>
          <w:b/>
        </w:rPr>
        <w:t>E. 6.3</w:t>
      </w:r>
    </w:p>
    <w:p>
      <w:r>
        <w:t>Anzufügen bleibt, dass s elbst bei Annahme einer ganztags zu verwertenden Arbeits- respektive Leistungsfähigkeit von 75 % wie im Privatgutachten der Klinik F.___</w:t>
      </w:r>
    </w:p>
    <w:p>
      <w:r>
        <w:t>bescheinigt ( vgl. E. 4.2.3 hiervor ) kein rentenbegründender Inva liditäts grad</w:t>
      </w:r>
    </w:p>
    <w:p>
      <w:r>
        <w:t>resultierte . Von einem invaliditätsbedingten Abzug könnte zwar mit Blick auf das eingeschränkte Tätigkeitsprofil entgegen der Auffassung der Be schwer degegnerin ( Einkommensvergleich vom 26. Januar 2012 [ Urk. 10/56 S. 2 ] ) nicht gänzlich abgesehen werden, jedoch wäre dieser insgesamt auf höchstens 15 % zu veranschlagen, was zu einem r entenausschliessende n</w:t>
      </w:r>
    </w:p>
    <w:p>
      <w:r>
        <w:t>Invali ditätsgrad von 36.25 % führte (100 % - [75 % x 0.85]).</w:t>
      </w:r>
    </w:p>
    <w:p>
      <w:r>
        <w:rPr>
          <w:b/>
        </w:rPr>
        <w:t>E. 7.1</w:t>
      </w:r>
    </w:p>
    <w:p>
      <w:r>
        <w:t>Subeventualiter</w:t>
      </w:r>
    </w:p>
    <w:p>
      <w:r>
        <w:t>wird</w:t>
      </w:r>
    </w:p>
    <w:p>
      <w:r>
        <w:t>geltend gemacht , die Beschwerdegegnerin habe es zu Un recht unterlas sen, vor der Rentenaufhebung die Voraussetzungen von Integrati on s massnahmen und beruflichen Eingliederungsmassnahmen zu prüfen (Urk. 1 S. 2 und 11).</w:t>
      </w:r>
    </w:p>
    <w:p>
      <w:r>
        <w:rPr>
          <w:b/>
        </w:rPr>
        <w:t>E. 7.2</w:t>
      </w:r>
    </w:p>
    <w:p>
      <w:r>
        <w:t>Der Beschwerdeführer hat te im Zeitpunkt der Rentenaufhebung weder das 55. Altersjahr zurückgelegt noch seit mehr als 15 Jahren eine Rente bezogen. Damit fällt er nicht unter den vom Bundesgericht besonders geschützten Bezü gerkreis , welchem der Weg der Selbsteingliederung in der Regel nicht mehr ohne weiteres zugemutet werden kann ( Urteil 9C_228/2010 vom 2 6. April 2011 E. 3.3).</w:t>
      </w:r>
    </w:p>
    <w:p>
      <w:r>
        <w:t>Hinzu kommt, dass der Beschwerdeführer bei einer Invalidität von 55 % nie gänzlich vom Arbeitsmarkt abgeschnitten war und er die vormalige hälftige Restarbeits fähigkeit zumindest teilweise verwertete. Angesichts dessen kann er auf eine berufliche Erfahrung in verschiedenen Bereichen zurückgreifen, welche eine Steigerung des Arbeitspensums ohne weiteres zulässt. Insofern war die Beschwerdegegnerin nicht gehalten , vor der Rentenaufhebung eine erwerbsbe zogene Abklärung und/oder befähigende Eingliederungsmassnahmen durchzu führen.</w:t>
      </w:r>
    </w:p>
    <w:p>
      <w:r>
        <w:t>Im Übrigen erging bezüglich des Anspruchs auf berufliche Massnahmen am 13. Dezember 2012 (Urk. 10/85) eine anfechtbare Verfügung; f alls der Be schwerdeführer mit dem abschlägigen Entscheid nicht einverstanden gewesen wäre, hätte er mittels Beschwerde an das Gericht gelangen können, was er indes unterliess.</w:t>
      </w:r>
    </w:p>
    <w:p>
      <w:r>
        <w:rPr>
          <w:b/>
        </w:rPr>
        <w:t>E. 8</w:t>
      </w:r>
    </w:p>
    <w:p>
      <w:r>
        <w:t>.</w:t>
      </w:r>
    </w:p>
    <w:p>
      <w:r>
        <w:t>Zusammenfassend ist damit festzuhalten, dass die angefochtene Verfügung nicht zu beanstanden und die Beschwerde abzuweisen ist.</w:t>
      </w:r>
    </w:p>
    <w:p>
      <w:r>
        <w:rPr>
          <w:b/>
        </w:rPr>
        <w:t>E. 9</w:t>
      </w:r>
    </w:p>
    <w:p>
      <w:r>
        <w:t>.</w:t>
      </w:r>
    </w:p>
    <w:p>
      <w:r>
        <w:t>Die Verfahrenskosten</w:t>
      </w:r>
    </w:p>
    <w:p>
      <w:r>
        <w:t>im Sinne von Art. 69 Abs. 1 bis I VG sind ermessensweise auf Fr. 8 00.-- festzusetzen und ausgangsgemäss dem Beschwerdeführer aufzu erlegen. Das Gericht erkennt: 1.</w:t>
      </w:r>
    </w:p>
    <w:p>
      <w:r>
        <w:t>Die Beschwerde</w:t>
      </w:r>
    </w:p>
    <w:p>
      <w:r>
        <w:t>wird abgewiesen. 2.</w:t>
      </w:r>
    </w:p>
    <w:p>
      <w:r>
        <w:t>Die Gerichtskosten von Fr. 8 00 .-- werden dem Beschwerdeführer</w:t>
      </w:r>
    </w:p>
    <w:p>
      <w:r>
        <w:t>auferlegt. Rechnung und Einzahlungsschein werden dem</w:t>
      </w:r>
    </w:p>
    <w:p>
      <w:r>
        <w:t>Kostenpflichtigen nach Eintritt der Rechtskraft zu gestellt. 3.</w:t>
      </w:r>
    </w:p>
    <w:p>
      <w:r>
        <w:t>Zustellung gegen Empfangsschein an: - Rechtsanwältin Christine Fleisch unter Beilage des Doppels von Urk. 16 und einer Ko pie von Urk. 17 - Sozialversicherungsanstalt des Kantons Zürich, IV-Stelle , unter Beilage einer Kopie von Urk. 17 -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GräubBuchter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