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IV.2012.01168 vom 25. Februar 2014</w:t>
      </w:r>
    </w:p>
    <w:p>
      <w:r>
        <w:t>ZH Sozialversicherungsgericht, 2014-02-25, DE</w:t>
      </w:r>
    </w:p>
    <w:p>
      <w:r>
        <w:rPr>
          <w:b/>
        </w:rPr>
        <w:t xml:space="preserve">Quelle: </w:t>
      </w:r>
      <w:r>
        <w:t>https://mcp.opencaselaw.ch/entscheid/zh_sozialversicherungsgericht_IV.2012.01168</w:t>
      </w:r>
    </w:p>
    <w:p>
      <w:r>
        <w:t>FR: ZH_SOZIALVERSICHERUNGSGERICHT IV.2012.01168 du 25 février 2014</w:t>
      </w:r>
    </w:p>
    <w:p>
      <w:r>
        <w:t>IT: ZH_SOZIALVERSICHERUNGSGERICHT IV.2012.01168 del 25 febbraio 2014</w:t>
      </w:r>
    </w:p>
    <w:p>
      <w:pPr>
        <w:pStyle w:val="Heading2"/>
      </w:pPr>
      <w:r>
        <w:t>Erwägungen</w:t>
      </w:r>
    </w:p>
    <w:p>
      <w:r>
        <w:rPr>
          <w:b/>
        </w:rPr>
        <w:t>E. 1</w:t>
      </w:r>
    </w:p>
    <w:p>
      <w:r>
        <w:t>Die 1967 geborene X.___ absolvierte eine Ausbildung als Damen schneiderin und war anschliessend in verschiedenen Bereichen erwerbs tätig (Urk. 7/1, Urk. 7/53/1-2). Seit dem 1. Oktober 2005 ist sie in einem 90%igen Pensum als Pflegehelferin am Y.___</w:t>
      </w:r>
    </w:p>
    <w:p>
      <w:r>
        <w:t>angestellt (Urk. 7/67/2 8). Am 14. August 2011 meldete sich die Versicherte bei der Sozialver sicherungsanstalt des Kantons Zürich, IV-Stelle, wegen Schmerzen und Steifig keit in Muskeln und Gelenken am ganzen Körper zur beruflichen Inte gration sowie zum Rentenbezug a n (Urk. 7/57/1-6). Die IV-Stelle nahm er wer bliche und med izinische Abklärungen vor (Urk. 7/62/1-4, Urk. 7/67/2-8, Urk. 7/71/1-5 , Urk. 7/79/1-12, Urk. 7/80/4-15, Urk. 7/80/19-22, Urk. 7/82/3 ). Ferner zog die IV-Stelle bei der Z.___ ein ver trauensärztli ches Gutachten von Dr.</w:t>
      </w:r>
    </w:p>
    <w:p>
      <w:r>
        <w:t>med. A.___ , Facharzt für Rheuma tologie und Innere Medizin,</w:t>
      </w:r>
    </w:p>
    <w:p>
      <w:r>
        <w:t>vom 2 9. Dezember 2011 bei (Urk. 7/76/2- 21). Im Vorbescheid vom 2 4. August 2012 ermittelte die IV-Stell e einen Invaliditätsgrad von 22 % (Urk. 7/84/1-2). Einen Einwand erhob die Versicherte nicht. Mit Verfügung vom 4. Oktober 2012 hielt die IV-Stelle an ihrem Vorbescheid fest und verne inte ei nen Rentenanspruch (Urk. 7/86/1-2 = Urk. 2).</w:t>
      </w:r>
    </w:p>
    <w:p>
      <w:r>
        <w:rPr>
          <w:b/>
        </w:rPr>
        <w:t>E. 1.1</w:t>
      </w:r>
    </w:p>
    <w:p>
      <w:r>
        <w:t>Invalidität ist die voraussichtlich bleibende oder längere Zeit dauernde ganze oder tei lweise Erwerbsunfähigkeit (Art. 8 Abs. 1 des Bundesgesetzes über den Allgemeinen Teil des Sozialversicherungsrechts [ATSG]). Die Invalidität kann Folge von Geburtsgebrechen, K 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 sgeglichenen Arbeitsmarkt (Art. 7 Abs. 1 ATSG). Für die Beur teilung des Vorliegens einer Erwerbsunfähigkeit sind ausschliesslich die Folgen der gesundheitlichen Beeinträchtigung zu berücksichtigen. Eine Erwerbsun fähig keit liegt zudem nur vor, wenn sie aus objektiver Si cht nicht überwindbar ist (Art. 7 Abs.</w:t>
      </w:r>
    </w:p>
    <w:p>
      <w:r>
        <w:rPr>
          <w:b/>
        </w:rPr>
        <w:t>E. 1.2</w:t>
      </w:r>
    </w:p>
    <w:p>
      <w:r>
        <w:t>Anspruch a 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 estens 40 Prozent invalid (Art.</w:t>
      </w:r>
    </w:p>
    <w:p>
      <w:r>
        <w:rPr>
          <w:b/>
        </w:rPr>
        <w:t>E. 1.4</w:t>
      </w:r>
    </w:p>
    <w:p>
      <w:r>
        <w:t>I m Rahmen einer erstmaligen Prüfung des Rentenanspruches stellt sich unter dem Gesichtspunkt des Art. 28a Abs. 3 IVG in Verbindung mit Art. 16 und 7 Abs. 2 ATSG die Frage nach der anwendbaren Invaliditätsbemessungsmethode. 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w:t>
      </w:r>
    </w:p>
    <w:p>
      <w:r>
        <w:t>Ist anzunehmen, die versicherte Person wäre ohne gesundheitliche Beeinträchti gung teilerwerbstätig, ohne daneben in einem andern Aufgabenbereich tätig zu sein, ist die Invalidität aus schliesslich nach den Grundsätzen für Erwerbstätige, somit nach Art. 16 ATSG zu bemessen (Art. 27 bis in Verbindung mit Art. 27</w:t>
      </w:r>
    </w:p>
    <w:p>
      <w:r>
        <w:t>der Verordnung über die Invalidenversicherung [ IVV ] ). Die gemischte Methode ge langt hier ebenso wenig zur Anwendung wie bei ohne Gesundheitssc haden voll Erwerbstätigen (Art. 27 bis</w:t>
      </w:r>
    </w:p>
    <w:p>
      <w:r>
        <w:t>IVV). Das Valideneinkommen ist nach Massgabe der ohne Gesundheitsschaden ausgeübten Teilerwerbstätigkeit festzulegen. Das In valideneinkommen bestimmt sich entsprechend den gesetzlichen Vorgaben da nach, was die versicherte Person nach Eintritt der Invalidität und nach Durch führung allfälliger Eingliederungsmassnahmen durch eine ihr zumutbare</w:t>
      </w:r>
    </w:p>
    <w:p>
      <w:r>
        <w:t>Tätigkeit bei ausgeglichener Arbeitsmarktlage er zielen könnte. Dabei kann das</w:t>
      </w:r>
    </w:p>
    <w:p>
      <w:r>
        <w:t>vom Arzt festzulegende - Arbeitspensum unter Umständen grösser sein als das ohne gesundheitliche Beeinträchtigung geleistete (vgl. BGE 131 V 51 E. 5.1.2). 1.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 4 mit Hinweisen; AHI 2002 S.</w:t>
      </w:r>
    </w:p>
    <w:p>
      <w:r>
        <w:t>70 E.</w:t>
      </w:r>
    </w:p>
    <w:p>
      <w:r>
        <w:t>4b/cc).</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w:t>
      </w:r>
    </w:p>
    <w:p>
      <w:r>
        <w:t>U 438 S.</w:t>
      </w:r>
    </w:p>
    <w:p>
      <w:r>
        <w:t>345, Urteile des Bundesgerichts 9C_602/2007 vom 11. April 2008 E.</w:t>
      </w:r>
    </w:p>
    <w:p>
      <w:r>
        <w:t>5.3 und I 169/06 vom 8. August 2006 E.</w:t>
      </w:r>
    </w:p>
    <w:p>
      <w:r>
        <w:t>4.4 mit Hinweisen). Für die verlässliche Beurtei lung des psychischen Gesundheitszustandes und seiner Auswirkungen auf die Arbeitsfähigkeit sind in der Regel psychiatri sche Fachärzte beizuziehen (BGE 130 V 352 E.</w:t>
      </w:r>
    </w:p>
    <w:p>
      <w:r>
        <w:t>2.2.3., Urteil des Bundesgerichts 8C_9 89/2010 vom 16. Februar 2011 E. 4.4.2 mit Hinweisen).</w:t>
      </w:r>
    </w:p>
    <w:p>
      <w:r>
        <w:t>2.</w:t>
      </w:r>
    </w:p>
    <w:p>
      <w:r>
        <w:rPr>
          <w:b/>
        </w:rPr>
        <w:t>E. 2</w:t>
      </w:r>
    </w:p>
    <w:p>
      <w:r>
        <w:t>ATSG).</w:t>
      </w:r>
    </w:p>
    <w:p>
      <w:r>
        <w:t>Beeinträchtigungen der psychischen Gesundheit können in gleicher Weise wie körperliche Gesundheitsschäden ein e Invalidität im Sinne von Art. 4 Abs. 1 IVG in Verbindung mit Art. 8 ATSG bewirken. Nicht als Folgen eines psychischen Gesundheitsschadens und damit invalidenver sicherungsrechtlich nicht als relevant gelten Einschränkungen der Erwerbs fähig keit, welche die versicherte Person bei Aufbietung allen guten Willens, die ver bleibende Leistungsfähigkeit zu verwerten, abwenden könnte; das Mass des Forderbaren wird dabei weitgehend objektiv bestimmt. Festzustellen ist, ob und in welchem Umfang die Ausübung einer Erwerbstätigkeit auf dem ausgegliche nen Arbeitsmarkt mit der psychischen Beeinträchtigung vereinbar ist. Ein psychischer Gesundheitsschaden führt also nur soweit zu einer Erwerbsunfähig k eit (Art.</w:t>
      </w:r>
    </w:p>
    <w:p>
      <w:r>
        <w:rPr>
          <w:b/>
        </w:rPr>
        <w:t>E. 2.1</w:t>
      </w:r>
    </w:p>
    <w:p>
      <w:r>
        <w:t>Die IV-Stelle wies in ihrer Verfügung vom 4. Oktober 2012 das Begehren der Beschwerdeführerin mit der Begründung ab, dass ihr die bisherige Tätigkeit als Pflege helferin weiterhin zumutbar sei, jedoch nur noch in einem Pensum von 70</w:t>
      </w:r>
    </w:p>
    <w:p>
      <w:r>
        <w:t>%. Die Pensumsreduktion werde durch einen erhöhten Pausenbedarf begrün det. Die Beschwerdeführerin habe ohne Gesundheitsschaden in einem 90% igen Pensum gearbeitet. Da kein Aufgabenbereich auszumachen sei, sei sie als Voll zeit - e rwerbstätige zu qualifizieren. Aufgrund der Abklärungen ergebe sich ein Invaliditätsgrad von 22</w:t>
      </w:r>
    </w:p>
    <w:p>
      <w:r>
        <w:t>%, weshalb die Beschwerdeführerin keinen An spruch auf eine Invalidenrente habe (Urk . 2).</w:t>
      </w:r>
    </w:p>
    <w:p>
      <w:r>
        <w:rPr>
          <w:b/>
        </w:rPr>
        <w:t>E. 2.2</w:t>
      </w:r>
    </w:p>
    <w:p>
      <w:r>
        <w:t>Die Beschwerdeführerin liess zusammengefasst geltend machen, dass sie auch an psychischen Beschwerden leide und deren Auswirkungen auf die Arbeits fä higkeit nicht berücksichtigt worden seien. Es seien somit bezüglich dieser Fra gestellung weitere Abklärungen vorzunehmen. Zudem sei sie neben ihrer Er werbstätigkeit auch im Aufgabenbereich tätig und müssten die diesbezüglichen Einschränkungen auch berücksichtigt werden (Urk.</w:t>
      </w:r>
    </w:p>
    <w:p>
      <w:r>
        <w:t>1 und Urk.</w:t>
      </w:r>
    </w:p>
    <w:p>
      <w:r>
        <w:t>11). 3. 3. 1</w:t>
      </w:r>
    </w:p>
    <w:p>
      <w:r>
        <w:t>Dr.</w:t>
      </w:r>
    </w:p>
    <w:p>
      <w:r>
        <w:t>med. B.___ , Facharzt für Allgemein e M edizin, führte in einem Arztbe richt für die Beurteilung des Anspruchs von Erwachsenen auf Massnahmen für die berufliche Eingliederung vom 27.</w:t>
      </w:r>
    </w:p>
    <w:p>
      <w:r>
        <w:t>August 2011 aus, die Versicherte komme in den letzten zwei Jahren nur noch wegen kleineren beziehungsweise invali ditäts irrelevanten Problemen zu ihm und ihre Hauptbehandlung finde am C.___ statt. Betreffend Prognose und Behandlung verweise er auf das C.___ . Bei der Versicherten bestünde wegen einer Rücken- und Schulterproblematik eine leichte Einschränkung bei der Arbeit . Normale Arbeit sei der Versicherte n möglich und ihre Beschwerden hätten bei mittlerer Belastung keine Auswirkung. Die bisherige Tätigkeit sei ihr aus medi zinischer Sicht noch als Vollzeittätigkeit zumutbar, wobei keine invaliditäts rele vante Verminderung der Leistungsfähigkeit vorliege. Es sei seines Erachtens keine I nvalidenrente angezeigt ( Urk. 7/62/1-4). 3. 2</w:t>
      </w:r>
    </w:p>
    <w:p>
      <w:r>
        <w:t>Im von der IV-Stelle bei der Rheumaklinik und dem Institut für Physikalische Medizin des</w:t>
      </w:r>
    </w:p>
    <w:p>
      <w:r>
        <w:t>C.___ eingeholten Bericht vom 10.</w:t>
      </w:r>
    </w:p>
    <w:p>
      <w:r>
        <w:t>November 2011 wurden die nachfolgenden als arbeitsrelevant eingestuften Diagnosen ge stellt: - Periarthropathia</w:t>
      </w:r>
    </w:p>
    <w:p>
      <w:r>
        <w:t>humeroscapularis</w:t>
      </w:r>
    </w:p>
    <w:p>
      <w:r>
        <w:t>tendinotica rechts ( ICD-10 M75.1) - Periarthropathia</w:t>
      </w:r>
    </w:p>
    <w:p>
      <w:r>
        <w:t>humeroscapularis</w:t>
      </w:r>
    </w:p>
    <w:p>
      <w:r>
        <w:t>tendinotica links ( ICD-10 M75.3) - Rezidivierendes lumbospondylogenes Schmerzsyndrom linksbetont ( ICD</w:t>
      </w:r>
    </w:p>
    <w:p>
      <w:r>
        <w:rPr>
          <w:b/>
        </w:rPr>
        <w:t>E. 7</w:t>
      </w:r>
    </w:p>
    <w:p>
      <w:r>
        <w:t>ATSG), als angenommen werden kann, die Verwer tung der Arbeits fähigkeit (Art. 6 ATSG) sei der versicherten Person sozial-praktisch nicht mehr zumutbar (BGE 131 V 49 E. 1.2 mit Hinweisen).</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 zent auf eine ganze Rente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 einkom men),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10</w:t>
      </w:r>
    </w:p>
    <w:p>
      <w:r>
        <w:t>S.</w:t>
      </w:r>
    </w:p>
    <w:p>
      <w:r>
        <w:t>28 E.3). Die Kosten sind der unterliegenden Beschwerdegeg nerin aufzuerlegen. 6 .2</w:t>
      </w:r>
    </w:p>
    <w:p>
      <w:r>
        <w:t>Ferner hat die vertretene Beschwerdeführerin Anspruch auf eine Prozess entschädi gung . Diese wird ohne Rücksicht auf den Streitwert nach der Bedeutung der Streitsache, der Schwierigkeit des Prozesses und dem Mass des Obsiegens bemessen (§ 34 Abs. 3 des Gesetzes über das Sozialversicherungsge richt des Kantons Zürich [ GSVGer ] ) . Es kommt der für bei einer Rechtsschutz versicherung tätige Juristen</w:t>
      </w:r>
    </w:p>
    <w:p>
      <w:r>
        <w:t>gerichtsübliche Stundenansatz von Fr.</w:t>
      </w:r>
    </w:p>
    <w:p>
      <w:r>
        <w:t>170.-- zur Anwendung. Vorliegend ist die Beschwerdegegnerin zu verpflichten, der Be schwerdeführerin eine Prozessentschädigung in der Höhe von Fr. 1‘ 7 00.-- (inkl. Mehrwertsteuer und Barauslagen) zu bezahlen. Das Gericht erkennt: 1.</w:t>
      </w:r>
    </w:p>
    <w:p>
      <w:r>
        <w:t>Die Beschwerde wird in dem Sinn e gutgeheissen, dass die angefochtene Verfügung</w:t>
      </w:r>
    </w:p>
    <w:p>
      <w:r>
        <w:t>vom 4. Oktober 2012 aufgehoben und die Sache an die Sozialversicherungsanstalt des</w:t>
      </w:r>
    </w:p>
    <w:p>
      <w:r>
        <w:t>Kantons Zürich, IV-Stelle, zurückgewiesen wird, damit diese, nach erfolgten</w:t>
      </w:r>
    </w:p>
    <w:p>
      <w:r>
        <w:t>Abklärungen im Sinne der Erwägungen, über den Rentenanspruch der</w:t>
      </w:r>
    </w:p>
    <w:p>
      <w:r>
        <w:t>Beschwerdeführerin neu verfüge. 2.</w:t>
      </w:r>
    </w:p>
    <w:p>
      <w:r>
        <w:t>Die Gerichtskosten von Fr. 600.-- werden der Beschwerdegegnerin auferlegt.</w:t>
      </w:r>
    </w:p>
    <w:p>
      <w:r>
        <w:t>Rechnung und Einzahlungsschein werden de r Kostenpflichtigen nach Eintritt der</w:t>
      </w:r>
    </w:p>
    <w:p>
      <w:r>
        <w:t>Rechtskraft zugestellt. 3.</w:t>
      </w:r>
    </w:p>
    <w:p>
      <w:r>
        <w:t>Die Beschwerdegegnerin wird verpflichtet, der Beschwerdeführerin eine</w:t>
      </w:r>
    </w:p>
    <w:p>
      <w:r>
        <w:t>Prozessent</w:t>
      </w:r>
    </w:p>
    <w:p>
      <w:r>
        <w:t>schädigung von Fr. 1‘ 7 00.-- (inkl. Barauslagen und MWSt ) zu bezahlen. 4.</w:t>
      </w:r>
    </w:p>
    <w:p>
      <w:r>
        <w:t>Zustellung gegen Empfangsschein an - CAP Rechtsschutz-Versicherungsgesellschaft AG - Sozialversicherungsanstalt des Kantons Zürich, IV-Stelle - Bundesamt für Sozialversicherungen</w:t>
      </w:r>
    </w:p>
    <w:p>
      <w:r>
        <w:t>sowie an - Gerichtskasse (im Dispositiv nach Eintritt der Rechtskraft) 5.</w:t>
      </w:r>
    </w:p>
    <w:p>
      <w:r>
        <w:t>Gegen diesen Entscheid kann innert 30 Tagen seit der Zustellung beim Bundesgericht</w:t>
      </w:r>
    </w:p>
    <w:p>
      <w:r>
        <w:t>Beschwerde eingereicht werden ( Art. 82 ff. in Verbindung mit Art. 90 ff. des</w:t>
      </w:r>
    </w:p>
    <w:p>
      <w:r>
        <w:t>Bundesgesetzes über das Bundesgericht, BGG). Die Frist steht während folgender</w:t>
      </w:r>
    </w:p>
    <w:p>
      <w:r>
        <w:t>Zeiten still: vom siebten Tag vor Ostern bis und mit dem siebten Tag nach Ostern, vom</w:t>
      </w:r>
    </w:p>
    <w:p>
      <w:r>
        <w:t>1 5. Juli bis und mit 1 5. August sowie vom 1 8. Dezember bis und mit dem 2. Januar</w:t>
      </w:r>
    </w:p>
    <w:p>
      <w:r>
        <w:t>( Art. 46 BGG).</w:t>
      </w:r>
    </w:p>
    <w:p>
      <w:r>
        <w:t>Die Beschwerdeschrift ist dem Bundesgericht, Schweizerhofquai 6, 6004 Luzern,</w:t>
      </w:r>
    </w:p>
    <w:p>
      <w:r>
        <w:t>zuzustellen.</w:t>
      </w:r>
    </w:p>
    <w:p>
      <w:r>
        <w:t>Die Beschwerdeschrift hat die Begehren, deren Begründung mit Angabe der</w:t>
      </w:r>
    </w:p>
    <w:p>
      <w:r>
        <w:t>Beweismittel und die Unterschrift des Beschwerdeführers oder seines Vertreters zu</w:t>
      </w:r>
    </w:p>
    <w:p>
      <w:r>
        <w:t>enthalten; der angefochtene Entscheid sowie die als Beweismittel angerufenen</w:t>
      </w:r>
    </w:p>
    <w:p>
      <w:r>
        <w:t>Unterlagen sind beizulegen, soweit eine Partei sie in den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