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IV.2012.01148 vom 27. Mai 2013</w:t>
      </w:r>
    </w:p>
    <w:p>
      <w:r>
        <w:t>ZH Sozialversicherungsgericht, 2013-05-27, DE</w:t>
      </w:r>
    </w:p>
    <w:p>
      <w:r>
        <w:rPr>
          <w:b/>
        </w:rPr>
        <w:t xml:space="preserve">Quelle: </w:t>
      </w:r>
      <w:r>
        <w:t>https://mcp.opencaselaw.ch/entscheid/zh_sozialversicherungsgericht_IV.2012.01148</w:t>
      </w:r>
    </w:p>
    <w:p>
      <w:r>
        <w:t>FR: ZH_SOZIALVERSICHERUNGSGERICHT IV.2012.01148 du 27 mai 2013</w:t>
      </w:r>
    </w:p>
    <w:p>
      <w:r>
        <w:t>IT: ZH_SOZIALVERSICHERUNGSGERICHT IV.2012.01148 del 27 maggio 2013</w:t>
      </w:r>
    </w:p>
    <w:p>
      <w:pPr>
        <w:pStyle w:val="Heading2"/>
      </w:pPr>
      <w:r>
        <w:t>Erwägungen</w:t>
      </w:r>
    </w:p>
    <w:p>
      <w:r>
        <w:rPr>
          <w:b/>
        </w:rPr>
        <w:t>E. 1</w:t>
      </w:r>
    </w:p>
    <w:p>
      <w:r>
        <w:t>X.___, geboren 1971, reiste 1989 aus dem Libanon in die Schweiz ein und ist in dritter Ehe verheiratet sowie Vater zweier 2007 und 2008 geborener Kinder (Urk. 10/3). Seit 1990 an verschiedenen Stellen im Verkauf sowie der Gastronomie tÃ¤tig gewesen (Urk. 10/6), arbeitete er zuletzt von August 2002 bis zum letzten effektiven Arbeitstag 18. Mai 2005 als Mitarbeiter Waschstrasse bei der Y.___ AG (Urk. 10/7). Aufgrund der im Mai 2006 erfolgten Anmeldung (Urk. 10/3) und nach medizinischen (Urk. 10/13) sowie erwerblichen (Urk. 10/6-7) AbklÃ¤rungen sprach ihm die Sozialversicherungsanstalt des Kantons ZÃ¼rich, IV-Stelle, mit VerfÃ¼gung vom 2. April 2007 bei einem InvaliditÃ¤tsgrad von 100 % eine ganze Rente ab 1. Mai 2006 zu (Urk. 10/21), welche ab 1. August 2007 (VerfÃ¼gung vom 27. August 2007, Urk. 10/25) bzw. ab 1. Dezember 2008 (VerfÃ¼gung vom 8. Januar 2009, Urk. 10/33) jeweils um eine akzessorische Kinderrente ergÃ¤nzt wurde. AnlÃ¤sslich einer ersten revisionsrechtliche ÃberprÃ¼fung Ende 2007 holte die IV-Stelle bei Dr. med. A.___, Psychiatrie und Psychotherapie FMH, Klinik Z.___, das psychiatrische Gutachten vom 9. Juli 2008 ein (Urk. 10/32) und teilte dem Versicherten mit, unverÃ¤ndert Anspruch auf eine Invalidenrente zu haben (Mitteilung vom 12. Juni 2009, Urk. 10/38).</w:t>
      </w:r>
    </w:p>
    <w:p>
      <w:r>
        <w:t>2.Â Â Â Â Â Â  Die aus beruflicher Vorsorge ebenfalls leistungspflichtige Pensionskasse liess X.___ ab November 2011 observieren (Urk. 10/55) und stellte die Ergebnisse hieraus der IV-Stelle im MÃ¤rz 2012 zur VerfÃ¼gung (Urk. 10/50, Urk. 10/61/1, Ermittlungsberichte inkl. 2 DVD, Urk. 11/1-4). Hierzu nahm Dr. med. B.___, Facharzt fÃ¼r Neurologie, Psychiatrie und Psychotherapie, zertifizierter medizinischer Gutachter SIM, am 20. Juli 2012 Stellung (Urk. 10/49/2). Anschliessend stellte die IV-Stelle dem Versicherten den Fragebogen ÂRevision der InvalidenrenteÂ zu mit Verlaufsbericht des delegiert behandelnden Psychotherapeuten C.___ (Urk. 10/41), liess einen Auszug aus dem Individuellen Konto (IK) erstellen (Urk. 10/42) und ersuchte den Versicherten mit Fragebogen vom 17. August 2012 um zusÃ¤tzliche AuskÃ¼nfte (Urk. 10/43). Anschliessend lud sie ihn zu einem persÃ¶nlichen GesprÃ¤ch ein, welches am 8. Oktober 2012 stattfand und anlÃ¤sslich welchem sie ihm das Observationsmaterial vorlegte sowie eine Sistierung der Invalidenrente in Aussicht stellte (Urk. 10/59). Gleichzeitig beauftragte sie med. pract. D.___, Rehaklinik E.___, mit einer Begutachtung (psychiatrisch und neuropsychologisch mit Symptomvalidierung) (Urk. 10/65). Am 24. Oktober 2012 berichtete der behandelnde Arzt, med. pract. F.___, Facharzt fÃ¼r Allgemeinmedizin FMH, bzw. C.___ Ã¼ber den Gesundheitszustand des Versicherten (Urk. 10/70) und nahm derselbe zur drohenden Sistierung Stellung (Urk. 10/72).</w:t>
      </w:r>
    </w:p>
    <w:p>
      <w:r>
        <w:t>3.Â Â Â Â Â Â  Mit VerfÃ¼gung vom 26. Oktober 2012 sistierte die IV-Stelle die laufende ganze Invalidenrente im Sinne einer vorsorglichen Massnahme per sofort und entzog einer Beschwerde die aufschiebende Wirkung (Urk. 2). Hiergegen erhob X.___ am 30. Oktober 2012 Beschwerde und beantragte sinngemÃ¤ss die Weiterausrichtung der Renten (Urk. 1). Am 19. November 2012 legitimierte sich RechtsanwÃ¤ltin Ursula Reger-Wyttenbach als Rechtsvertreterin (Urk. 8) und beantragte die DurchfÃ¼hrung eines zweiten Schriftenwechsels (Urk. 7). Die IV-Stelle verzichtete mit Eingabe vom 26. November 2012 auf Beschwerdeantwort (Urk. 9). Der BeschwerdefÃ¼hrer liess replicando das Gesuch um unentgeltliche Rechtspflege stellen (Eingabe vom 13. Februar 2013, Urk. 15) und dies mit Eingabe vom 22. MÃ¤rz 2013 belegen (Urk. 20, Urk. 21/1-2). Ferner reichte er den Bericht von med. pract. G.___, FachÃ¤rztin fÃ¼r Psychiatrie und Psychotherapie, vom 9. Februar 2013 ein (Urk. 16). Auf eine Duplik verzichtete die Beschwerdegegnerin (Eingabe vom 28. Februar 2013, Urk. 19), was dem BeschwerdefÃ¼hrer zur Kenntnis gebracht wurde (Urk. 22).</w:t>
      </w:r>
    </w:p>
    <w:p>
      <w:r>
        <w:t>4.Â Â Â Â Â Â  Auf die Vorbringen der Parteien sowie die Akten wird, soweit erforderlich, in den ErwÃ¤gungen eingegangen.</w:t>
      </w:r>
    </w:p>
    <w:p>
      <w:r>
        <w:t>Das Gericht zieht in ErwÃ¤gung:</w:t>
      </w:r>
    </w:p>
    <w:p>
      <w:r>
        <w:t>1.Â Â Â Â Â Â</w:t>
      </w:r>
    </w:p>
    <w:p>
      <w:r>
        <w:t>1.1Â Â Â Â</w:t>
      </w:r>
    </w:p>
    <w:p>
      <w:r>
        <w:t>1.1.1Â Â  Ãndert sich der InvaliditÃ¤tsgrad einer RentenbezÃ¼gerin oder eines RentenbezÃ¼gers erheblich, so wird in Anwendung von Art. 17 Abs. 1 des Bundesgesetzes Ã¼ber die Allgemeinen Teil des Sozialversicherungsrechts (ATSG) die Rente von Amtes wegen oder auf Gesuch hin fÃ¼r die Zukunft entsprechend erhÃ¶ht, herabgesetzt oder aufgehoben (sog. Rentenrevision). Formell rechtskrÃ¤ftige VerfÃ¼gungen und Einspracheentscheide mÃ¼ssen gemÃ¤ss Art. 53 Abs. 1 ATSG in (prozessuale) Revision gezogen werden, wenn die versicherte Person oder der VersicherungstrÃ¤ger nach deren Erlass erhebliche neue Tatsachen entdeckt oder Beweismittel auffindet, deren Beibringung zuvor nicht mÃ¶glich war. Zudem kann der VersicherungstrÃ¤ger nach Art. 53 Abs. 2 ATSG auf formell rechtskrÃ¤ftige VerfÃ¼gungen oder Einspracheentscheide zurÃ¼ckkommen, wenn diese zweifellos unrichtig sind und wenn ihre Berichtigung von erheblicher Bedeutung ist. Die Herabsetzung oder Aufhebung der Renten erfolgt jedoch nur fÃ¼r die Zukunft, es sei denn, der unrichtigen Ausrichtung liege eine Meldepflichtverletzung oder unrechtmÃ¤ssige Erwirkung zugrunde (Art. 88 bis Abs. 2 der Verordnung Ã¼ber die Invalidenversicherung, IVV).</w:t>
      </w:r>
    </w:p>
    <w:p>
      <w:r>
        <w:t>1.1.2 Â  GemÃ¤ss Art. 7b Abs. 2 des Bundesgesetzes Ã¼ber die Invalidenversicherung (IVG) kÃ¶nnen die Leistungen der Invalidenversicherung in Abweichung von Art. 21 Abs. 4 ATSG ohne Mahn- und Bedenkzeitverfahren gekÃ¼rzt oder verweigert werden, wenn die versicherte Person solche Leistungen zu Unrecht erwirkt oder zu erwirken versucht hat (lit. c) oder der Meldepflicht nach Art. 31 Abs. 1 ATSG nicht nachgekommen ist (lit. b). Diese Ausnahmebestimmung statuiert keinen selbstÃ¤ndigen Grund, um auf eine rechtskrÃ¤ftige VerfÃ¼gung zurÃ¼ckzukommen (BGE 138 V 63), sondern hierzu braucht es einen RÃ¼ckkommenstitel (E. 1.1.1.).</w:t>
      </w:r>
    </w:p>
    <w:p>
      <w:r>
        <w:rPr>
          <w:b/>
        </w:rPr>
        <w:t>E. 1.2</w:t>
      </w:r>
    </w:p>
    <w:p>
      <w:r>
        <w:t>1.2.1Â Â  Die Verwaltung kann gestÃ¼tzt auf Art. 55 Abs. 1 ATSG in Verbindung mit Art. 56 des Bundesgesetzes Ã¼ber das Verwaltungsverfahren (VwVG) ihre Leistungen im Rahmen vorsorglicher Massnahmen einstweilen einstellen (vgl. dazu Urs MÃ¼ller, Das Verwaltungsverfahren in der Invalidenversicherung, Bern 2010, Rz 2329; Franz Schlauri, Die Einstellung von Dauerleistungen in der Sozialversicherung, in: Schaffhauser/Schlauri [Hrsg.], Die Revision von Dauerleistungen, St. Gallen 1999, S. 191 ff., 216 ff.; vgl. auch Urteil des Bundesgerichts 9C_45/2010 vom 12. April 2010 E. 2 mit Hinweisen).</w:t>
      </w:r>
    </w:p>
    <w:p>
      <w:r>
        <w:t>Â Â Â Â Â Â Â Â  Ein Entscheid Ã¼ber die Anordnung vorsorglicher Massnahmen setzt Dringlichkeit voraus. Nicht dringlich ist eine Massnahme, wenn mit ihr zugewartet werden kÃ¶nnte, bis das ordentliche (Revisions)Verfahren (vgl.Â  E. 1.1.1) durchlaufen ist. Der Verzicht auf eine Massnahme muss zudem einen Nachteil bewirken, der nicht leicht wieder gut zu machen wÃ¤re, wobei ein tatsÃ¤chliches, insbesondere wirtschaftliches Interesse genÃ¼gen kann. Die vorsorgliche Massnahme muss geeignet sein, den befÃ¼rchteten Nachteil nicht eintreten zu lassen. Zudem muss sie erforderlich sein. Schlussendlich ist eine InteressenabwÃ¤gung vorzunehmen. Die AbwÃ¤gung der entgegenstehenden Interessen gibt den Ausschlag fÃ¼r den einstweiligen Rechtsschutz und hat verhÃ¤ltnismÃ¤ssig zu sein. Die BerÃ¼cksichtigung der Hauptsachenprognose rechtfertigt sich nur, wenn die Entscheidprognose entsprechend eindeutig ist (Urs MÃ¼ller, a.a.O., Rz 2336 ff.).</w:t>
      </w:r>
    </w:p>
    <w:p>
      <w:r>
        <w:t>Â Â Â Â Â Â Â Â  Da die vorsorgliche Massnahme nur dazu dienen kann, eine allfÃ¤llige nicht einbringliche RÃ¼ckforderung zu vermeiden, muss eine rÃ¼ckwirkende Rentenaufhebung in Frage stehen, was eine Meldepflichtverletzung oder die unrechtmÃ¤ssige Erwirkung einer Rente voraussetzt (E. 1.1.1 in fine).</w:t>
      </w:r>
    </w:p>
    <w:p>
      <w:r>
        <w:t>1.2.2Â Â  Bei der AbwÃ¤gung der GrÃ¼nde fÃ¼r und gegen eine einstweilige Sistierung von Rentenleistungen steht dem Interesse der Versicherung, eine RÃ¼ckforderung wegen der damit verbundenen administrativen Erschwernisse und der Gefahr der Uneinbringlichkeit nach MÃ¶glichkeit zu vermeiden, das Interesse der versicherten Person gegenÃ¼ber, wÃ¤hrend der Dauer des Verfahrens den Lebensunterhalt ohne entsprechende Versicherungsleistungen bestreiten zu mÃ¼ssen. Dieselbe InteressensabwÃ¤gung ist jeweils vorzunehmen, wenn in ordentlichen Revisionsverfahren der Suspensiveffekt der Beschwerde in Frage steht (Art. 11 der Verordnung Ã¼ber den allgemeinen Teil des Sozialversicherungsrechts, ATSV). In solchen FÃ¤llen wird das Interesse der Versicherung an der Vermeidung administrativer Umtriebe und Verhinderung von RÃ¼ckforderungsausfÃ¤llen regelmÃ¤ssig hÃ¶her gewichtet als dasjenige der versicherten Person, nicht in eine Notlage zu geraten (vgl. Urteile des Bundesgerichts 8C_110/2008 vom 7. Mai 2008 E. 2.3 und I 426/05 vom 8. August 2005 E. 2.3 mit Hinweisen). Auch wenn das Bundesgericht (Urteile 9C_324/2012 vom 13. Juni 2012 und 9C_45/2010 vom 12. April 2010) der vorsorglichen Einstellung einer Rentenzahlung den nicht wieder gutzumachenden Nachteil abspricht (denn ergibt sich im Revisionsverfahren, dass die Rente nicht eingestellt wird, erfolgt fÃ¼r die ganze Dauer der vorsorglichen Einstellung eine Rentennachzahlung samt Zins), so ist in solchen FÃ¤llen doch zu berÃ¼cksichtigen, dass eine ordentliche ÃberprÃ¼fung des Rentenanspruchs gestÃ¼tzt auf medizinische und erwerbliche AbklÃ¤rungen noch nicht erfolgte, weshalb eine ungeprÃ¼fte Ãbernahme der Rechtsprechung hinsichtlich der InteressenabwÃ¤gung bei der PrÃ¼fung des Suspensiveffekts nicht angeht. Vielmehr sind bei der provisorischen Sistierung des Rentenanspruchs eindeutige Verdachtsmomente unrechtsmÃ¤ssigen Rentenbezugs, welche nach Art. 88 bis Abs. 2 IVV auch eine rÃ¼ckwirkende Aufhebung begrÃ¼nden wÃ¼rden, erforderlich. Solche UmstÃ¤nde begrÃ¼nden beispielsweise eine klare Meldepflichtverletzung oder fÃ¼r die InvaliditÃ¤tsbemessung relevante Falschangaben sowie offensichtliche, durch einen Arzt bestÃ¤tigte Diskrepanzen im Verhalten der Versicherten Person (vgl. Urteil des Sozialversicherungsgerichts vom 26. MÃ¤rz 2013 [IV.2012.01209], 15. MÃ¤rz 2013 [IV.2013.00089], 30. Juni 2010 [IV.2010.00213], vom 30. September 2010 [IV.2010.000618], vom 26. April 2010 [IV.2009.00920]). Vage Anhaltspunkte bzw. Verdachtsmomente, dass kein Rentenanspruch (mehr) gegeben sein kÃ¶nnte, genÃ¼gen demgegenÃ¼ber nicht, sondern solchen ist im ordentlichen Revisionsverfahren mit allen zur VerfÃ¼gung stehenden AbklÃ¤rungsmassnahmen zÃ¼gig nachzugehen (vgl. auch Urteil des Bundesgerichts 9C_34/201 vom 12. April 2010 E. 2.1). ErhÃ¤rten sich im Laufe des AbklÃ¤rungsverfahrens die Verdachtsmomente ungerechtfertigter Erwirkung des Rentenbezugs, steht die Anordnung einstweiliger Massnahmen weiterhin - noch vor dem Abschluss des ordentlichen Revisionsverfahrens - offen.</w:t>
      </w:r>
    </w:p>
    <w:p>
      <w:r>
        <w:t>1.2.3Â Â  Der Entscheid Ã¼ber vorsorgliche Massnahmen fusst auf einer summarischen PrÃ¼fung und stÃ¼tzt sich auf den Sachverhalt, der sich aus den vorhandenen Akten ohne zeitraubende weitere Erhebungen ergibt (vgl. Urteil des Bundesgerichts I 426/05 vom 8. August 2005 E. 2.2, I 57/03 vom 3. April 2003 E. 4.1 und U 21/02 vom 11. Dezember 2002 E. 7.2 und E. 8.2, je mit Hinweisen). Auch im Rechtsmittelverfahren ist die Sache daher nicht eingehend abzuklÃ¤ren und wird der Entscheid in der Hauptsache nicht vorweggenommen. Vielmehr ist aufgrund der vorhandenen Akten zu prÃ¼fen, ob die Voraussetzungen fÃ¼r eine vorsorgliche Massnahme vorliegen (vgl. Urteil des Bundesgerichts 9C_564/2009 E. 3.2.2 mit weiteren Hinweisen).</w:t>
      </w:r>
    </w:p>
    <w:p>
      <w:r>
        <w:t>2.Â Â Â Â Â Â</w:t>
      </w:r>
    </w:p>
    <w:p>
      <w:r>
        <w:t>2.1Â Â Â Â  Der BeschwerdefÃ¼hrer leidet laut Gutachten vom 9. Juli 2008 (Urk. 10/32) an einer chronisch paranoiden Schizophrenie, episodisch mit stabilem Residuum (ICD-10: F20.02) sowie (ohne Auswirkung auf die ArbeitsfÃ¤higkeit) an einem Status nach posttraumatischer BelastungsstÃ¶rung (ICD-10: F43.1). Wegen formalen und auch inhaltlichen DenkstÃ¶rungen sowie der AffektlabilitÃ¤t (objektive Befunde), der vom Gutachter angenommenen Verfolgungswahnideen und der akustischen Halluzinationen (als sogenannte produktive psychotische Symptome) kam der Gutachter Dr. A.___ zum Schluss, dass die psychische Belastbarkeit sehr stark reduziert und der BeschwerdefÃ¼hrer fÃ¼r die bisherige wie fÃ¼r jegliche andere TÃ¤tigkeit zu 100 % arbeitsunfÃ¤hig ist.</w:t>
      </w:r>
    </w:p>
    <w:p>
      <w:r>
        <w:t>Â Â Â Â Â Â Â Â  Der BeschwerdefÃ¼hrer war noch nie hospitalisiert oder teilstationÃ¤r psychiatrisch behandelt worden. Er befindet sich - offensichtlich sporadisch - seit Oktober 2003 bei Dr. G.___ in Behandlung (Urk. 10/32/4, Urk. 10/13). Ferner sucht er seit Februar 2006 (vgl. Urk. 10/70/4) regelmÃ¤ssig C.___ in der Praxis von Dr. F.___ auf, welcher ihm in seiner Muttersprache psychologische UnterstÃ¼tzung/Beratung anbietet. AnfÃ¤nglich fanden die GesprÃ¤chstherapien nach Angaben von Dr. G.___ wÃ¶chentlich (Urk. 10/13) bzw. nach Angaben des delegierenden Arztes Dr. F.___ alle ein bis zwei Wochen (Urk. 10/13), danach nach eigenen Angaben gegenÃ¼ber dem Gutachter alle drei Wochen (Urk. 10/32/4), gemÃ¤ss Bericht vom 4. August 2012 (Urk. 10/41) bzw. 25. Oktober 2012 (Urk. 10/70) seit drei Jahren nur noch monatlich bzw. sporadisch statt. Aufgrund der Konfrontation mit den Ãberwachungsunterlagen sei der psychische Zustand wiederum kritisch, weshalb erneut eine Ãberweisung an Dr. G.___ erfolgte. Laut Bericht von C.___ lagen die Ziele der Therapie in der Stabilisierung der persÃ¶nlichen Situation und der BewÃ¤ltigung des Alltags. Mit Medikamenten und GesprÃ¤chstherapie kÃ¶nne der BeschwerdefÃ¼hrer im alltÃ¤glichen Leben funktionieren. Die Arbeitswelt gelte fÃ¼r ihn als Gefahrenzone. Alle Motivationsversuche, eine geeignete Arbeit auch im Rahmen von 10 bis 20 % zu finden, seien am Ausmass der Ãngste und SchÃ¼be gescheitert. Er sei ermuntert worden, sich im Haushalt zu beschÃ¤ftigen, alltÃ¤gliche Besorgungen zu machen und die Kinder in die Krippe zu bringen.</w:t>
      </w:r>
    </w:p>
    <w:p>
      <w:r>
        <w:t>2.2Â Â Â Â  Der BeschwerdefÃ¼hrer entrichtete laut Auszug aus seinen IKs seit 2005 keine BeitrÃ¤ge auf Erwerbseinkommen mehr (Urk. 10/42). Im Fragebogen fÃ¼r die Rentenrevision (eingegangen am 8. August 2012, Urk. 10/41) gab der BeschwerdefÃ¼hrer an, nicht erwerbstÃ¤tig zu sein (Ziff. 2.2); es seien viele vergebliche Versuche unternommen worden, eine TÃ¤tigkeit aufzunehmen (Ziff. 1.2). Im Zusatzfragebogen vom 12. August 2012 (Urk. 10/43) erklÃ¤rte der BeschwerdefÃ¼hrer auf die Frage, was er seither (seit Eintritt der GesundheitseinschrÃ¤nkung bis heute) wieder gearbeitet habe, Âdiverse Versuche, Aushilfe bei Freunden, die im Autohandel tÃ¤tig sind, Versuch im Haushalt zu helfen und Aushilfe bei Freunden, die im TÃ¶ffhandel tÃ¤tig sindÂ. Der Tagesablauf beschreibt er als Âviel schlafen, essen, liegen, ab und zu im Haushalt helfen, laufen, PC-Nachrichten lesen, telefonieren,Â denkenÂ. AnlÃ¤sslich der Besprechung vom 8. Oktober 2012 fÃ¼hrte der BeschwerdefÃ¼hrer zu allfÃ¤lligen ErwerbstÃ¤tigkeiten (auch unregelmÃ¤ssige, kurzzeitige, tage- oder stundenweise ausgeÃ¼bte, sowie Arbeitsversuche) befragt aus (vgl. Protokoll Urk. 10/58), er habe probiert, Kollegen zu helfen. Er habe Autos fÃ¼r sie gesucht, wie Autovermittler, Karten an Auto gesteckt bzw. verteilt. Dies sei vor zirka einem Jahr gewesen. Seit einem Jahr habe er den Kollegen nicht mehr geholfen. Er habe vielleicht alle zwei, drei oder vier Monate geholfen. Wenn es ihm gut gegangen sei, habe er einen Kollegen angerufen und ihn gefragt, ob er Arbeit fÃ¼r ihn hÃ¤tte. Dann habe er immer nein gesagt. Dies seien nur Arbeitsversuche gewesen. Sein Arzt habe ihm dazu geraten. Er habe einmal Fr. 300.--, einmal Fr. 150.-- und einmal Fr. 150.-- erhalten, als er vor zirka einem Jahr ein Auto oder auch mehrere Autos vermittelt habe. Er wisse es wirklich nicht mehr. Er habe dies der Gemeinde gemeldet. Zu weiteren BeschÃ¤ftigungen befragt, gab er an, die Kinder zum Kindergarten oder zum Spielplatz zu begleiten. Er sei praktisch immer zu Hause, am Schlafen oder am Fernsehen. Abends gehe er laufen, soweit er kÃ¶nne. Er habe einen FÃ¼hrerschein, aber kein eigenes Auto. Er fahre nur ab und zu Auto und wisse nicht mehr, wann er das letzte Mal gefahren sei. Er fahre nie, brauche aber das Billett, sonst gehe es ihm nicht gut. Dies gebe ihm Sicherheit. Konfrontiert mit den Ãberwachungsvideos erklÃ¤rt er, die anderen Personen darauf nicht wieder zu erkennen.</w:t>
      </w:r>
    </w:p>
    <w:p>
      <w:r>
        <w:t>Â Â Â Â Â Â Â Â  Beschwerdeweise legte er sieben Quittungen ins Recht, wonach er im November/Dezember 2008 jeweils eine Vermittlungsprovision zwischen Fr. 50.-- und Fr. 100.-- sowie am 9. August 2010 Fr. 120.-- und am 17. August 2010 Fr. 100.--, jeweils von verschiedenen Personen, erhalten habe (Urk. 3/1). Der Gesamtbetrag belÃ¤uft sich auf Fr. 500.--.</w:t>
      </w:r>
    </w:p>
    <w:p>
      <w:r>
        <w:t>2.3Â Â Â Â  GemÃ¤ss den beiden Ermittlungsberichten (Urk. 11/1-2) wurde der BeschwerdefÃ¼hrer Ã¼ber den Zeitraum 23. November bis 19. Dezember 2012 sowie 4. bis 24. Januar 2012 an vier (Urk. 11/1) und drei (Urk. 11/2) Wochentagen observiert, wobei im Dezember 2011 an einem und im Januar 2012 an zweien Wochentagen keine ausserhÃ¤uslichen BeschÃ¤ftigungen bemerkt werden konnten. Zusammenfassend wurde er am 1., 9. und 19. Dezember 2011 dabei beobachtet, wie er telefoniert, aus unterschiedlichsten Personen- und Lieferwagen ohne Kontrollschilder Unterlagen holt, mit diesen Autos wegfÃ¤hrt bzw. diese umparkiert, einen Motor Ã¼berbrÃ¼ckt, unter die Motorhaube schaut bzw. sich am Motor zu schaffen macht oder das Fahrzeug vom Schnee befreit und zum Strassenverkehrsamt fÃ¤hrt. Teilweise ist er in Begleitung einer oder mehrerer mÃ¤nnlicher Personen. Am 23. Januar 2012 konnte beobachtet werden, wie der BeschwerdefÃ¼hrer mit seinem Auto einsteigt und wegfÃ¤hrt, verschiedene Besorgungen macht (Post, Bank) bzw. EinkÃ¤ufe (Lebensmittel- bzw. MÃ¶belgeschÃ¤ft) tÃ¤tigt. Ferner erbrachten die Ermittlungen, dass der BeschwerdefÃ¼hrer ein Personenfahrzeug eingelÃ¶st hat und dieses an mehreren Tagen selber fuhr. Hinsichtlich des gezeigten Sozialverhaltens stellte die observierende Person keine AuffÃ¤lligkeiten fest.</w:t>
      </w:r>
    </w:p>
    <w:p>
      <w:r>
        <w:t>2.4Â Â Â Â  RAD-Arzt Dr. B.___ nahm zum gesichteten Observationsergebnis am 20. Juli 2012 Stellung und hielt aus fachÃ¤rztlicher Sicht fest, dass sich im Rahmen der Observation keine AntriebsstÃ¶rung, Verlangsamung, sozialer RÃ¼ckzug, Angst vor anderen Menschen nachweisen liessen. Das beobachtete Kontaktverhalten sei als normal einzuschÃ¤tzen. Die Observationen stÃ¼nden bezÃ¼glich des Kontaktverhaltens im Widerspruch zu den Angaben im Fragebogen und denjenigen in den Ã¤rztlichen Unterlagen (Urk. 10/49/2).</w:t>
      </w:r>
    </w:p>
    <w:p>
      <w:r>
        <w:rPr>
          <w:b/>
        </w:rPr>
        <w:t>E. 3</w:t>
      </w:r>
    </w:p>
    <w:p>
      <w:r>
        <w:t>3.1Â Â Â Â  Auch wenn der BeschwerdefÃ¼hrer nur an wenigen Tagen observiert worden war, konnte er mehrfach bei TÃ¤tigkeiten beobachtet werden, welche eindeutig nur in Zusammenhang mit dem Handel von Motorfahrzeug-Occasionen gesehen werden kÃ¶nnen. Ob er hieraus einen Erwerb bezogen hat, ist zwar nicht nachgewiesen. Es ist jedoch davon auszugehen, dass solche Dienstleistungen nicht ohne Entgelt getÃ¤tigt werden und zumindest bei Erfolg regelmÃ¤ssig eine VermittlungsgebÃ¼hr resultiert. Die vom BeschwerdefÃ¼hrer aufgelegten Quittungen aus dem Jahre 2008 sowie August 2010 bestÃ¤tigen dies. Soweit der BeschwerdefÃ¼hrer solche ErwerbseinkÃ¼nfte erst im Beschwerdeverfahren darlegte, ist ihm eine Meldepflichtverletzung vorzuwerfen. Wohl handelt sich um kleine BetrÃ¤ge, und die EinkÃ¼nfte - jedenfalls soweit offen gelegt - liegen bereits einige Jahre zurÃ¼ck; ferner gab der BeschwerdefÃ¼hrer in den RevisionsfragebÃ¶gen durchaus zu, Arbeitsversuche unternommen zu haben (Urk. 10/41) bzw. Kollegen im Auto- bzw. TÃ¶ffhandel geholfen zu haben (Urk. 10/43) bzw. vor ungefÃ¤hr einem Jahr (das hiesse Oktober 2011) einem Freund als Autovermittler geholfen zu haben und hierbei zweimal Fr. 150.-- und einmal Fr. 200.-- (zusammen ebenfalls Fr. 500.--) erzielt zu haben (Urk. 10/58). Letztere Angaben machte er jedoch erst auf eingehendere Befragung und seine EinkÃ¼nfte hat er der Beschwerdegegnerin nie von sich aus gemeldet. Zusammen mit den Observationsergebnissen erweckt dies den Eindruck, dass der BeschwerdefÃ¼hrer das wahre Ausmass seiner erwerblichen TÃ¤tigkeit nicht offen legt. Ferner hat er offensichtlich gelogen, als er angab, kein eigenes Auto zu besitzen oder regelmÃ¤ssig zu fahren. Auch finden sich an den wenigen observierten Tagen WidersprÃ¼che zur eigenen Wiedergabe seiner Tagesstruktur. Dies alles erweckt den Verdacht, dass er seine psychischen EinschrÃ¤nkungen zumindest aggraviert. Kommt hinzu, dass die von Dr. A.___ wie auch von den behandelnden Ãrzten festgehaltenen schweren BeeintrÃ¤chtigungen der psychischen Gesundheit nur schwer zu vereinbaren sind mit den in den letzten Jahren nur sporadisch in Anspruch genommenen Therapien und dem gÃ¤nzlichen Fehlen intensiverer fachÃ¤rztlicher Behandlung. Einzeln betrachtet wiegen die Meldepflichtverletzung sowie die Unstimmigkeiten nicht schwer, zumal bei psychischen Erkrankungen das Leiden Ã¤usserlich bzw. ohne nahen Kontakt nur schwer feststellbar bleibt. In der Summe aller WidersprÃ¼che zwischen dem Verhalten des BeschwerdefÃ¼hrers, seinen Angaben bzw. seinem Verschweigen von EinkÃ¼nften konkretisiert sich dennoch ein erheblicher Verdacht, dass seine psychischen BeeintrÃ¤chtigungen nicht oder nicht mehr eine volle ArbeitsunfÃ¤higkeit begrÃ¼nden und er aktuelle rentenerhebliche ErwerbseinkÃ¼nfte nicht meldet. Dies wird durch die fachÃ¤rztlichen Feststellungen von Dr. B.___ erhÃ¤rtet. Daran vermag auch der Umstand, dass der BeschwerdefÃ¼hrer nur vollzieht, zu was ihm sein Therapeut geraten habe (Urk. 1 und Urk. 15 S. 6), bzw. dass dieser in seinem jÃ¼ngsten Bericht nunmehr davon ausgeht, dass eine erwerbliche TÃ¤tigkeit im Umfang von 10 bis 20 % mÃ¶glich wÃ¤re (Urk. 10/41), nichts. Auch angesichts dessen, dass die Beschwerdegegnerin parallel dazu die ordentliche AbklÃ¤rung des Rentenanspruchs unverzÃ¼glich anhand nahm, kann die vorlÃ¤ufige Sistierung des Rentenanspruchs daher gerade noch als zulÃ¤ssig betrachtet werden.</w:t>
      </w:r>
    </w:p>
    <w:p>
      <w:r>
        <w:t>3.2Â Â Â Â  Dies fÃ¼hrt zur Abweisung der Beschwerde.</w:t>
      </w:r>
    </w:p>
    <w:p>
      <w:r>
        <w:t>4.Â Â Â Â Â Â</w:t>
      </w:r>
    </w:p>
    <w:p>
      <w:r>
        <w:t>4.1Â Â Â Â  Da der Prozess indes nicht als aussichtslos betrachtet werden kann und die Ã¼brigen Voraussetzungen zur GewÃ¤hrung der unentgeltlichen Rechtspflege erfÃ¼llt sind (vgl. Urk. 21/1-2), ist das Gesuch vom 13. MÃ¤rz 2013 ab dem gestellten Zeitpunkt zu bewilligen und RechtsanwÃ¤ltin Ursula Reger-Wyttenbach, ZÃ¼rich , zur unentgeltlichen RechtsbeistÃ¤ndin zu bestellen.</w:t>
      </w:r>
    </w:p>
    <w:p>
      <w:r>
        <w:t>Â Â Â Â Â Â Â Â  Der BeschwerdefÃ¼hrer ist darauf hinzuweisen, dass er zur Nachzahlung der Gerichtskosten sowie der EntschÃ¤digung verpflichtet ist, sobald er dazu in der Lage ist (Â§ 16 Abs. 3 des Gesetzes Ã¼ber das Sozialversicherungsgericht, GSVGer).</w:t>
      </w:r>
    </w:p>
    <w:p>
      <w:r>
        <w:t>4.2Â Â Â Â  Die gestÃ¼tzt auf Art. 69 Abs. 1 bis IVG auf Fr. 600.-- festzusetzenden Gerichtskosten werden ausgangsgemÃ¤ss dem BeschwerdefÃ¼hrer auferlegt, zufolge GewÃ¤hrung der unentgeltlichen Rechtspflege jedoch einstweilen auf die Gerichtskasse genommen.</w:t>
      </w:r>
    </w:p>
    <w:p>
      <w:r>
        <w:t>4.3Â Â Â Â  RechtsanwÃ¤ltin Ursula Reger-Wyttenbach machte mit Honorarnote vom 22. Mai 2013 (Urk. 25) einen Aufwand von 9.02 Stunden sowie Barauslagen von Fr. 61.-- geltend, was angemessen erscheint. In Anwendung des gerichtsÃ¼blichen Stundenansatzes von Fr. 200.-- ist sie mit Fr. 2Â013.40 (inkl. Barauslagen und MWST) aus der Gerichtskasse zu entschÃ¤digen.</w:t>
      </w:r>
    </w:p>
    <w:p>
      <w:r>
        <w:t>Das Gericht beschliesst:</w:t>
      </w:r>
    </w:p>
    <w:p>
      <w:r>
        <w:t>In Bewilligung des Gesuchs vom 13. Februar 2013 wird dem BeschwerdefÃ¼hrer RechtsanwÃ¤ltin Ursula Reger-Wyttenbach, ZÃ¼rich, als unentgeltliche Rechtsvertreterin fÃ¼r das vorliegende Verfahren bestellt, und es wird ihm die unentgeltliche ProzessfÃ¼hrung gewÃ¤hrt,</w:t>
      </w:r>
    </w:p>
    <w:p>
      <w:r>
        <w:t>und erkennt:</w:t>
      </w:r>
    </w:p>
    <w:p>
      <w:r>
        <w:t>1.Â Â Â Â Â Â Â Â  Die Beschwerde wird abgewiesen.</w:t>
      </w:r>
    </w:p>
    <w:p>
      <w:r>
        <w:t>2.Â Â Â Â Â Â Â Â  Die Gerichtskosten von Fr. 600.-- werden dem BeschwerdefÃ¼hrer auferlegt, jedoch zufolge GewÃ¤hrung der unentgeltlichen ProzessfÃ¼hrung einstweilen auf die Gerichtskasse genommen. Der BeschwerdefÃ¼hrer wird auf Â§ 16 Abs. 4 GSVGer hingewiesen.</w:t>
      </w:r>
    </w:p>
    <w:p>
      <w:r>
        <w:t>3.Â Â Â Â Â Â Â Â  Die unentgeltliche Rechtsvertreterin des BeschwerdefÃ¼hrers, RechtsanwÃ¤ltin Ursula Reger-Wyttenbach, ZÃ¼rich, wird mit Fr. 2Â013.40 (inkl. Barauslagen und MWSt) aus der Gerichtskasse entschÃ¤digt. Der BeschwerdefÃ¼hrer wird auf Â§ 16 Abs. 4 GSVGer hingewiesen.</w:t>
      </w:r>
    </w:p>
    <w:p>
      <w:r>
        <w:t>4.Â Â Â Â Â Â Â Â  Zustellung gegen Empfangsschein an:</w:t>
      </w:r>
    </w:p>
    <w:p>
      <w:r>
        <w:t>- RechtsanwÃ¤ltin Ursula Reger-Wyttenbach</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