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IV.2012.01145 vom 30. Mai 2014</w:t>
      </w:r>
    </w:p>
    <w:p>
      <w:r>
        <w:t>ZH Sozialversicherungsgericht, 2014-05-30, DE</w:t>
      </w:r>
    </w:p>
    <w:p>
      <w:r>
        <w:rPr>
          <w:b/>
        </w:rPr>
        <w:t xml:space="preserve">Quelle: </w:t>
      </w:r>
      <w:r>
        <w:t>https://mcp.opencaselaw.ch/entscheid/zh_sozialversicherungsgericht_IV.2012.01145</w:t>
      </w:r>
    </w:p>
    <w:p>
      <w:r>
        <w:t>FR: ZH_SOZIALVERSICHERUNGSGERICHT IV.2012.01145 du 30 mai 2014</w:t>
      </w:r>
    </w:p>
    <w:p>
      <w:r>
        <w:t>IT: ZH_SOZIALVERSICHERUNGSGERICHT IV.2012.01145 del 30 maggio 2014</w:t>
      </w:r>
    </w:p>
    <w:p>
      <w:pPr>
        <w:pStyle w:val="Heading2"/>
      </w:pPr>
      <w:r>
        <w:t>Erwägungen</w:t>
      </w:r>
    </w:p>
    <w:p>
      <w:r>
        <w:rPr>
          <w:b/>
        </w:rPr>
        <w:t>E. 1</w:t>
      </w:r>
    </w:p>
    <w:p>
      <w:r>
        <w:t>Mit Verfügung vom 2 0. Februar 2012 (Urk. 11/106) verpflichtete die Sozial ver sicherungsanstalt des Kantons Zürich, IV-Stelle, die Versicherte zur Rück erstat tung der Rentenleistungen in der Höhe von Fr. 90‘572.-- (vor Ver rechnung mit dem neu berechneten Renten an spruch für die Zeit vo m 1. Dezember 2006 bis 3 1. Dezember 2010 in der Höhe von Fr. 56‘673. -- [Fr. 34‘113.-- + Fr. 11‘280.-- + Fr. 11‘280.--] ; vgl. dazu Urk. 11/91, Urk. 11/97, Urk. 11/101 ). Mit Eingabe vom</w:t>
      </w:r>
    </w:p>
    <w:p>
      <w:r>
        <w:rPr>
          <w:b/>
        </w:rPr>
        <w:t>E. 3</w:t>
      </w:r>
    </w:p>
    <w:p>
      <w:r>
        <w:t>ff. Ziff. 2.1) , dass sie sehr unsicher sei und sich im täglichen Leben und All tag nur schwer zurechtfinde. Infolge eines finanziellen Engpasses und aus Angst ,</w:t>
      </w:r>
    </w:p>
    <w:p>
      <w:r>
        <w:t>den</w:t>
      </w:r>
    </w:p>
    <w:p>
      <w:r>
        <w:t>finan ziellen Verpflichtungen nicht mehr nachkommen zu können, habe sie dann eine Anstellung angenommen. Es sei ihr aber zu keinem Zeit punkt be wusst ge wesen, dass sie diese Anstellung der IV-Stelle hätte melden müs sen; für sie seien das Überleben und das rechtzeitige Bezahlen sämtlicher Rechnungen im Vorder grund gestanden. Erst als sie von ihrem behandelnden Arzt auf ihre Melde pflicht angesprochen worden sei, habe sie die IV-Stelle umgehend mit Schreiben vom 2 5. Februar 2011 (Urk. 11/71) selbst orientiert.</w:t>
      </w:r>
    </w:p>
    <w:p>
      <w:r>
        <w:t>Wenn überhaupt von einem Verschulden gesprochen werden könne, sei dieses als höchstens leicht fahrlässig zu qualifizieren. Keinesfalls könne ihr Verhalten – unter Berücksichtigung des gesamten medizinischen Sachverhaltes – als bös willig bezeichnet werden. Vielmehr dürfe davon ausgegangen werden, dass sie im Zeitraum Dezember 2006 bis Dezember 2010 die Rente der In validen ver si cherung in gutem Glauben erhalten habe (S. 5 Ziff. 2.2).</w:t>
      </w:r>
    </w:p>
    <w:p>
      <w:r>
        <w:rPr>
          <w:b/>
        </w:rPr>
        <w:t>E. 3.1</w:t>
      </w:r>
    </w:p>
    <w:p>
      <w:r>
        <w:t>Streitig ist der Erlass der mit Verfügung vom 2 0. Februar 2012 rechtskräftig er mittelten Rückerstattungsschuld.</w:t>
      </w:r>
    </w:p>
    <w:p>
      <w:r>
        <w:rPr>
          <w:b/>
        </w:rPr>
        <w:t>E. 3.2</w:t>
      </w:r>
    </w:p>
    <w:p>
      <w:r>
        <w:t>Zunächst gilt darauf hinzuweisen, dass jede wesentliche Änderung in den für eine Leistung massgebenden Verhältnissen von den Bezügerinnen und Bezügern dem Versicherungsträger oder dem jeweils zuständigen Durchführungsorgan zu mel den ist ( Art. 31 Abs. 1 ATSG; vgl. auch Art. 77 der Verordnung über die In va li den versicherung [IVV]) ist .</w:t>
      </w:r>
    </w:p>
    <w:p>
      <w:r>
        <w:rPr>
          <w:b/>
        </w:rPr>
        <w:t>E. 3.3</w:t>
      </w:r>
    </w:p>
    <w:p>
      <w:r>
        <w:t>Mit den leistungszusprechenden Verfügung en vom 7. Juni 1996 ( Urk. 11/42-44;</w:t>
      </w:r>
    </w:p>
    <w:p>
      <w:r>
        <w:t>ganze Rente ab Dezember 1993) , welche an die Beschwerdeführerin adressiert waren,</w:t>
      </w:r>
    </w:p>
    <w:p>
      <w:r>
        <w:t>wies die IV-Stelle die Be schwerde führerin ausdrücklich auf ihre Melde pflicht, insbesondere bei Änderung en in der Erwerbslage, der Arbeits fähig keit und im Gesundheitszustand, wenn IV-Renten oder Hilflosen ent schädigungen zu ge sp rochen w u rden , h in. In den damals geltend ge machten Einwendungen vom 8. Februar 1996 (Urk. 11/38) gegen den Vor bescheid vom 1 0. November 199</w:t>
      </w:r>
    </w:p>
    <w:p>
      <w:r>
        <w:rPr>
          <w:b/>
        </w:rPr>
        <w:t>E. 3.4</w:t>
      </w:r>
    </w:p>
    <w:p>
      <w:r>
        <w:t>Die Beschwerdeführerin machte geltend (Urk. 1 S. 4 f. Ziff. 2.2), dass es ihr auf grund ihres Gesundheitszustandes unmöglich gewesen sei und auch heute noch sei, Zusam menhänge zwischen der Erwerbsaufnahme, erzieltem Einkommen und g leich zeitigem Rentenb ezug zu erkennen, weshalb sie im Rechtsstreit im Zu sam menhang mit der IV-Rente von Z.___ , Präsident des A.___ , vertreten worden sei. Er sei es gewesen, der sämtliche An gelegen hei ten betreut habe. Nach seinem Tod im Jahr 1999 sei die Kontrolle weg gefallen, was auch dadurch belegt werde, dass die Ausgleichskasse in ihrer Verfügung vom 1 5. August 2012 (Urk . 3/1b S. 2) ausge führt habe, dass „der In validen ver sicherung sämtliche seit dem Jahr 1999 aufgenommenen Erwerbs tä tigkeiten … verschwiegen“ worden seien. Schliesslich habe Dr. Y.___ auf Rückfrage hin bestätigt, dass sie im fraglichen Zeitraum (und wohl auch heute noch) nicht in der Lage gewesen sei, für sich zu sorgen und adäquat zu handeln (Urk. 1 S. 5 Ziff. 2.2 unten).</w:t>
      </w:r>
    </w:p>
    <w:p>
      <w:r>
        <w:t>In Bezug auf diesen Einwand ist mit der Beschwerdegegnerin und entgegen der Auf fassung von Dr. Y.___ davon auszugehen (vgl. dazu Urk. 2 S. 2 ), dass die Beschwerdeführerin , sowe it es um die eigenen Interessen</w:t>
      </w:r>
    </w:p>
    <w:p>
      <w:r>
        <w:t>(beispielsweise die Gel tend machung von Versicherungsleistungen , vgl. dazu auch Ausführungen in Urk. 2 und Urk. 3/1b ; Einsprache gegen Kündigung des Arbeitsvertrages, Urk.</w:t>
      </w:r>
    </w:p>
    <w:p>
      <w:r>
        <w:t>11/73/14 ) ging, stets in der Lage war, sich zu mindest fachkundig orien tieren und - soweit erforderlich - auch vertreten zu lassen. Ferner gelang es ihr im fraglichen Zeitraum auch , verschiedene Erwerbs tätigkeiten aufzuneh men und auszuführen , wobei die Arbeitsverhältnisse über Monate und sogar Jahre fort ge setzt wurden (vgl. dazu Urk. 11/74). Insofern überzeugt das Vorbrin gen nicht , eine rechtzeitige Meldung der Erwerbs auf nahme sei ge sund heitsbedingt unter blie ben, wie die Be schwerdege gnerin zu Recht festhielt; die erwähnten Begeben heiten sprechen vielmehr dafür, dass die Be schwerdeführerin durchaus in der Lage</w:t>
      </w:r>
    </w:p>
    <w:p>
      <w:r>
        <w:t>war , für sich zu sorgen und adäquat zu handeln. An dieser Beurteilung ver mag auch der Bericht von Dr. Y.___ vom 1 2. April 2011 (Urk. 11/75 ) nichts zu ändern, sind ihm doch keine Anhaltspunkte dafür zu entnehmen, dass die Be schwerdeführerin aufgrund ihrer psy chischen Probleme ihrer obliegenden Melde pflicht nicht hätte nachkommen kö nn en . Soweit die Beschwerdeführerin geltend machte, die Meldung der Erwerbsauf nahme sei unterblieben, weil sie die Zusammenhänge nicht zu erkennen ver mocht e (Urk.</w:t>
      </w:r>
    </w:p>
    <w:p>
      <w:r>
        <w:t>1 S.</w:t>
      </w:r>
    </w:p>
    <w:p>
      <w:r>
        <w:t>4), ist ihr entgegen zu halten, dass ihr hätte auffallen müssen, dass der Bezug einer ganzen Invalidenrente und das gleichzeitige Erzielen von nicht unerheblichen Erwerbseinkommen kaum rechtens sein kann. Denn die psy chischen Beschwerden, an denen die Beschwerdeführerin leidet, beeinträchtigen zwar unstreitig und ausgewiesenermassen ihre Leistungsfähigkeit, aber nicht ihre Intelligenz. Im Übrigen kann nach einem allgemeinen Grundsatz niemand aus der eigenen Rechtsunkenntnis Rechte zu seinen Gunsten ableiten (BGE 98 V 255 E. 2).</w:t>
      </w:r>
    </w:p>
    <w:p>
      <w:r>
        <w:t>Von zusätzlichen Abklärungen, insbesondere zusätzlichen medizinischen Er heb ungen sowie de r beantragten persönliche n Anhörung der Beschwerdeführerin, sind keine neuen Erkenntnisse zu erwarten, weshal b darauf verzichtet werden kann ( a ntizipierte Beweiswürdigung; BGE 122 V 157 E.1d). 3.</w:t>
      </w:r>
    </w:p>
    <w:p>
      <w:r>
        <w:rPr>
          <w:b/>
        </w:rPr>
        <w:t>E. 5</w:t>
      </w:r>
    </w:p>
    <w:p>
      <w:r>
        <w:t>Da der gute Glaube nicht gegeben ist, braucht die Frage, ob die Rückerstattung für die Beschwerdeführerin eine grosse Härte be deutet, nicht geklärt zu werden, müssen die beiden Voraussetzungen doch kumulativ erfüllt sein. 4.</w:t>
      </w:r>
    </w:p>
    <w:p>
      <w:r>
        <w:t>Zusammenfassend ist festzuhalten, dass der angefochtene Einspracheentscheid nicht zu beanstanden ist. Die Beschwerde ist daher abzuweisen. Das Gericht erkennt: 1.</w:t>
      </w:r>
    </w:p>
    <w:p>
      <w:r>
        <w:t>Die Beschwerde wird abgewiesen. 2.</w:t>
      </w:r>
    </w:p>
    <w:p>
      <w:r>
        <w:t>Das Verfahren ist kostenlos. 3.</w:t>
      </w:r>
    </w:p>
    <w:p>
      <w:r>
        <w:t>Zustellung gegen Empfangsschein an: - Rechtsanwältin Mirjam Stanek Brändle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