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IV.2012.01143 vom 12. März 2014</w:t>
      </w:r>
    </w:p>
    <w:p>
      <w:r>
        <w:t>ZH Sozialversicherungsgericht, 2014-03-12, DE</w:t>
      </w:r>
    </w:p>
    <w:p>
      <w:r>
        <w:rPr>
          <w:b/>
        </w:rPr>
        <w:t xml:space="preserve">Quelle: </w:t>
      </w:r>
      <w:r>
        <w:t>https://mcp.opencaselaw.ch/entscheid/zh_sozialversicherungsgericht_IV.2012.01143</w:t>
      </w:r>
    </w:p>
    <w:p>
      <w:r>
        <w:t>FR: ZH_SOZIALVERSICHERUNGSGERICHT IV.2012.01143 du 12 mars 2014</w:t>
      </w:r>
    </w:p>
    <w:p>
      <w:r>
        <w:t>IT: ZH_SOZIALVERSICHERUNGSGERICHT IV.2012.01143 del 12 marzo 2014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00.-- (inklusive Barauslagen und M ehrwertsteuer) festzusetzen ist;</w:t>
      </w:r>
    </w:p>
    <w:p>
      <w:r>
        <w:t>erkennt das Gericht: 1.</w:t>
      </w:r>
    </w:p>
    <w:p>
      <w:r>
        <w:t>Die Beschwerde wird in dem Sinne gutgeheissen, dass die angefochtene Verfügung vom 27. September 2012 aufgehoben und die Sache an die Sozialversicherungsanstalt des Kantons Zürich, IV-Stelle, zurückgewiesen wird, damit diese nach erfolgter Abklärung im Sinne der Erwägungen über den Anspruch de r Beschwerdeführer in auf eine Hilflosenentschädigung neu verfüge . 2.</w:t>
      </w:r>
    </w:p>
    <w:p>
      <w:r>
        <w:t>Die Gerichtskosten von Fr. 600 .-- werden der Beschwerdegegnerin auferlegt. Rechnung und Einzahlungsschein werden der Kostenpflichtigen nach Eintritt der Rechts – kraft zugestellt. 3.</w:t>
      </w:r>
    </w:p>
    <w:p>
      <w:r>
        <w:t>Die Beschwerdegegnerin wird verpflichtet, der Beschwerdeführerin eine Prozessentschädigung von Fr. 900 .-- (inkl. Barauslagen und MWSt ) zu bezahlen. 4.</w:t>
      </w:r>
    </w:p>
    <w:p>
      <w:r>
        <w:t>Zustellung gegen Empfangsschein an: - Milosav Milovanovic - Sozialversicherungsanstalt des Kantons Zürich, IV-Stelle - Bundesamt für Sozialversicherungen sowie an: - Gerichtskasse (im Dispositiv nach Eintritt der Rechtskraft) 5.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Beweis–mittel und die Unterschrift des Beschwerdeführers o der seines Vertreters zu enthal ten; der angefochtene Entscheid sowie die als Beweismittel angerufenen Urkunden sind beizulegen, soweit die Partei sie in Händen hat ( Art. 42 BGG). Sozialversicherungsgericht des Kantons Zürich Der VorsitzendeDie Gerichtsschreiberin GräubBuchter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