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IV.2012.01121 vom 6. Mai 2013</w:t>
      </w:r>
    </w:p>
    <w:p>
      <w:r>
        <w:t>ZH Sozialversicherungsgericht, 2013-05-06, DE</w:t>
      </w:r>
    </w:p>
    <w:p>
      <w:r>
        <w:rPr>
          <w:b/>
        </w:rPr>
        <w:t xml:space="preserve">Quelle: </w:t>
      </w:r>
      <w:r>
        <w:t>https://mcp.opencaselaw.ch/entscheid/zh_sozialversicherungsgericht_IV.2012.01121</w:t>
      </w:r>
    </w:p>
    <w:p>
      <w:r>
        <w:t>FR: ZH_SOZIALVERSICHERUNGSGERICHT IV.2012.01121 du 6 mai 2013</w:t>
      </w:r>
    </w:p>
    <w:p>
      <w:r>
        <w:t>IT: ZH_SOZIALVERSICHERUNGSGERICHT IV.2012.01121 del 6 maggio 2013</w:t>
      </w:r>
    </w:p>
    <w:p>
      <w:pPr>
        <w:pStyle w:val="Heading2"/>
      </w:pPr>
      <w:r>
        <w:t>Erwägungen</w:t>
      </w:r>
    </w:p>
    <w:p>
      <w:r>
        <w:rPr>
          <w:b/>
        </w:rPr>
        <w:t>E. 2</w:t>
      </w:r>
    </w:p>
    <w:p>
      <w:r>
        <w:t>2.1Â Â Â Â  Gegen die VerfÃ¼gungen vom 17. September 2012 (Urk. 2/1-2) erhob die Versicherte am 18. Oktober 2012 Beschwerde mit den AntrÃ¤gen, diese seien aufzuheben und es sei ihr eine ganze Invalidenrente zuzusprechen (Urk. 1 S. 2). Ferner reichte sie einen Arztbericht ihres behandelnden Psychiaters vom 15. Oktober 2012 ein (Urk. 8/135 = Urk. 3/3).</w:t>
      </w:r>
    </w:p>
    <w:p>
      <w:r>
        <w:t>Â Â Â Â Â Â Â Â  Die IV-Stelle beantragte mit Beschwerdeantwort vom 21. November 2012 die Abweisung der Beschwerde (Urk. 7).</w:t>
      </w:r>
    </w:p>
    <w:p>
      <w:r>
        <w:t>Â Â Â Â Â Â Â Â  Mit (unaufgefordert eingereichter) Replik vom 8. Januar 2013 (Urk. 10) und darauffolgender Stellungnahme vom 1. Februar 2013 (Urk. 13) hielten die Parteien an ihren AntrÃ¤gen fest.</w:t>
      </w:r>
    </w:p>
    <w:p>
      <w:r>
        <w:t>2.2Â Â Â Â  Mit VerfÃ¼gung vom 8. Februar 2013 wurde die Pensionskasse der BeschwerdefÃ¼hrerin zum Prozess beigeladen (Urk. 14). Diese erklÃ¤rte mit Schreiben vom 11. MÃ¤rz 2013 (Urk. 15), dass sie fÃ¼r die BerufsunfÃ¤higkeit von einem anderen IV-Begriff ausgehe als die Beschwerdegegnerin, weshalb an den Entscheid im IV-Verfahren keine Bindungswirkung bestehe und sie zudem bereits entschieden habe, der BeschwerdefÃ¼hrerin eine volle Berufsinvalidenrente auszurichten (vgl. Urk. 16). Daher verzichte sie auf weitere AusfÃ¼hrungen im vorliegenden Prozess (S. 2 oben).</w:t>
      </w:r>
    </w:p>
    <w:p>
      <w:r>
        <w:t>Â Â Â Â Â Â Â Â  Die Stellungnahme der Beigeladenen wurde den Parteien mit Schreiben vom 13. MÃ¤rz 2013 zur Kenntnis gebracht (Urk. 17).</w:t>
      </w:r>
    </w:p>
    <w:p>
      <w:r>
        <w:t>Das Gericht zieht in ErwÃ¤gung:</w:t>
      </w:r>
    </w:p>
    <w:p>
      <w:r>
        <w:t>1.Â Â Â Â Â Â</w:t>
      </w:r>
    </w:p>
    <w:p>
      <w:r>
        <w:t>1.1Â Â Â Â  Die massgebenden rechtlichen Grundlagen, insbesondere betreffend die InvaliditÃ¤tsbemessung (Art. 16 des Bundesgesetzes Ã¼ber den Allgemeinen Teil des Sozialversicherungsrechts, ATSG) und den Rentenanspruch (Art. 28 des Bundesgesetzes Ã¼ber die Invalidenversicherung, IVG), sind im angefochtenen Entscheid zutreffend wiedergegeben (Urk. 2/2). Darauf kann, mit den nachstehenden ErgÃ¤nzungen, verwiesen werden.</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2.Â Â Â Â Â Â</w:t>
      </w:r>
    </w:p>
    <w:p>
      <w:r>
        <w:t>2.1Â Â Â Â  In den angefochtenen VerfÃ¼gungen bezifferte die Beschwerdegegnerin das Valideneinkommen mit Fr. 83Â182.-- (Urk. 2/2 VerfÃ¼gungsteil 2), das Invalideneinkommen bezifferte sie (ausgehend von der Mitteilung der A.__) mit Fr. 36Â400.--, womit ein InvaliditÃ¤tsgrad von 56 % resultierte.</w:t>
      </w:r>
    </w:p>
    <w:p>
      <w:r>
        <w:t>2.2Â Â Â Â  Die BeschwerdefÃ¼hrerin machte demgegenÃ¼ber in ihrer Beschwerde bei unbestrittenem Valideneinkommen geltend, das Invalideneinkommen sei ausgehend von ihrer derzeitigen 50%-Stelle bei der B.___ auf Fr. 20Â966.40 (12 x Fr. 1Â747.20) festzusetzen, was einen InvaliditÃ¤tsgrad von 75 % und damit Anspruch auf eine ganze Rente ergebe (Urk. 1 S. 4 f.).</w:t>
      </w:r>
    </w:p>
    <w:p>
      <w:r>
        <w:t>2.3Â Â Â Â  Strittig und zu prÃ¼fen ist mithin die Festsetzung des Invalideneinkommens.</w:t>
      </w:r>
    </w:p>
    <w:p>
      <w:r>
        <w:rPr>
          <w:b/>
        </w:rPr>
        <w:t>E. 3</w:t>
      </w:r>
    </w:p>
    <w:p>
      <w:r>
        <w:t>3.1Â Â Â Â  Unbestritten blieb der medizinische Sachverhalt, wonach der BeschwerdefÃ¼hrerin eine behinderungsangepasste TÃ¤tigkeit zu 50 % zumutbar ist.</w:t>
      </w:r>
    </w:p>
    <w:p>
      <w:r>
        <w:t>3.2Â Â Â Â  Die BeschwerdefÃ¼hrerin leidet an einer Periarthropathia humeroscapularis tendinotica et partim ankylosans rechts (fortgeschrittene frozen shoulder rechts) mit deutlicher RotationseinschrÃ¤nkung (Urk. 8/9/7, Urk. 8/9/9, Urk. 8/9/11) beziehungsweise chronischen Schulterschmerzen rechts bei frozen shoulder rechts (Urk. 8/12/7), an einer PanikstÃ¶rung und Agoraphobie, einer rezidivierenden depressiven StÃ¶rung sowie an akzentuierten PersÃ¶nlichkeitszÃ¼gen (Urk. 8/45, Urk. 8/52/24, Urk. 8/61/1, Urk. 8/61/5, Urk. 8/103/4).</w:t>
      </w:r>
    </w:p>
    <w:p>
      <w:r>
        <w:t>Â Â Â Â Â Â Â Â  Der behandelnde Psychiater, Dr. med. C.___, FMH Psychiatrie und Psychotherapie, verwies betreffend Festlegung der ArbeitsfÃ¤higkeit auf das von der Pensionskasse der BeschwerdefÃ¼hrerin eingeholte Gutachten von Dr. med. D.___, FMH Psychiatrie und Psychotherapie, vom 20. Mai 2010 (Urk. 8/52/3-26), welcher eine PanikstÃ¶rung mit Tendenz zu Agoraphobie und einer leichten Klaustrophobie und eine rezidivierende depressive StÃ¶rung diagnostizierte (S. 22 Ziff. 4) und von einer BerufsunfÃ¤higkeit der BeschwerdefÃ¼hrerin von etwa 60 % ausging, wobei er ausfÃ¼hrte, in einer angepassten TÃ¤tigkeit sei die ArbeitsfÃ¤higkeit wesentlich hÃ¶her, innert eines halbes Jahres kÃ¶nnte eine 40%ige ArbeitsfÃ¤higkeit erreicht werden, in ein bis zwei Jahren eine solche von 80 bis 100 % (S. 22 Ziff. 2).</w:t>
      </w:r>
    </w:p>
    <w:p>
      <w:r>
        <w:t>Â Â Â Â Â Â Â Â  Diese Diagnose wurde von Dipl. med. E.___, Facharzt fÃ¼r Psychiatrie und Psychotherapie, vom RAD, insofern geteilt, welcher in seinem Untersuchungsbericht vom 21. MÃ¤rz 2012 (Urk. 8/103) eine PanikstÃ¶rung und Agoraphobie, teilweise remittiert bei Vermeidung, eine rezidivierende depressive StÃ¶rung, aktuell remittiert mit ErschÃ¶pfungssyndrom, sowie akzentuierte PersÃ¶nlichkeitszÃ¼ge diagnostizierte (S. 4 Ziff. 8). Jedoch korrigierte er die prognostizierte EinschÃ¤tzung der RestarbeitsfÃ¤higkeit von Gutachter D.___ dahingehend, dass er der BeschwerdefÃ¼hrerin ab 1. Januar 2012 eine 50%ige ArbeitsfÃ¤higkeit in angepasster TÃ¤tigkeit attestierte und ausfÃ¼hrte, dass infolge reduzierter Ressourcen mit massivem Vermeidungsverhalten, Probleme der Beziehungsgestaltung, Ãngsten, Selbstunsicherheit und massiver Selbstwertproblematik, die BeschwerdefÃ¼hrerin nur leichte, wenig anspruchsvolle TÃ¤tigkeiten und aufgrund der Schulterproblematik ohne Heben Ã¼ber 10 kg sowie ohne lÃ¤ngeres Ãberkopfarbeiten zumutbar seien (S. 5 Ziff. 10). Er begrÃ¼ndete ausserdem nachvollziehbar, dass die EinschÃ¤tzung des psychiatrischen Gutachters, Dr. D.___, etwas zu optimistisch gewesen sei in der Langzeitprognose, da sich in den seit Dezember 2010 durchgefÃ¼hrten Arbeitsversuchen Abgrenzungsprobleme, Schwierigkeiten mit dem Umgang mit Belastungen sowie eine Selbstwertproblematik und eine gewisse Zwanghaftigkeit gezeigt haben (S. 4 f. Ziff. 9). Andere abweichende medizinische EinschÃ¤tzungen liegen nicht vor und auch der RAD-Arzt erachtete die medizinischen Unterlagen fÃ¼r nachvollziehbar und plausibel (Urk. 8/103 S. 4 Ziff. 9), weshalb darauf abgestellt werden kann.</w:t>
      </w:r>
    </w:p>
    <w:p>
      <w:r>
        <w:t>3.3Â Â Â Â  Zusammenfassend ist der medizinische Sachverhalt genÃ¼gend abgeklÃ¤rt und dahingehend erstellt, dass die BeschwerdefÃ¼hrerin zu 50 % in angepasster TÃ¤tigkeit arbeitsfÃ¤hig ist. Die medizinische Beurteilung der ArbeitsfÃ¤higkeit ist nicht zu beanstanden.</w:t>
      </w:r>
    </w:p>
    <w:p>
      <w:r>
        <w:rPr>
          <w:b/>
        </w:rPr>
        <w:t>E. 4</w:t>
      </w:r>
    </w:p>
    <w:p>
      <w:r>
        <w:t>4.1Â Â Â Â  FÃ¼r den Einkommensvergleich sind die VerhÃ¤ltnisse bei Beginn des Rentenanspruches am 1. Januar 2012 (Art. 29 Abs. 1 lit. b IVG) massgebend, wobei das Validen- und das Invalideneinkommen auf zeitidentischer Grundlage zu erheben sind (BGE 129 V 223 E. 4.1-2).</w:t>
      </w:r>
    </w:p>
    <w:p>
      <w:r>
        <w:t>4.2Â Â Â Â  Die Beschwerdegegnerin hat das Valideneinkommen auf Fr. 83Â182.-- festgesetzt. Sie ging dabei von der TÃ¤tigkeit als Aufseherin Betreuungsdienst in der Strafanstalt Z.___ aus (Urk. 8/42/3, Urk. 8/104), da die BeschwerdefÃ¼hrerin unstrittig ohne Eintritt der Krankheit weiterhin als Aufseherin tÃ¤tig wÃ¤re. Der fÃ¼r das Jahr 2010 ermittelte Wert wird von keiner Seite in Frage gestellt und gibt keinen Anlass zu Weiterungen. Als Valideneinkommen sind daher Fr. 83Â182.-- zu veranschlagen.</w:t>
      </w:r>
    </w:p>
    <w:p>
      <w:r>
        <w:t>4.3Â Â Â Â  Zu prÃ¼fen bleibt das Invalideneinkommen.</w:t>
      </w:r>
    </w:p>
    <w:p>
      <w:r>
        <w:t>Â Â Â Â Â Â Â Â  Die Beschwerdegegnerin hat dieses aufgrund der medizinischen Beurteilung, wonach die BeschwerdefÃ¼hrerin eine behinderungsangepasste TÃ¤tigkeit wie zum Beispiel Call-Center Mitarbeiterin, BÃ¼rohilfe oder Allrounderin zu 50 % zumutbar wÃ¤re sowie gestÃ¼tzt auf die LeistungseinschÃ¤tzung und die Angabe zum erzielbaren Lohn gemÃ¤ss Schlussbericht der A.___ vom 19. Dezember 2011 (Urk. 8/94) auf Fr. 36Â400.-- (Fr. 5Â600.-- x 13 x 0.5) festgesetzt (Urk. 8/104, Urk. 2/2 VerfÃ¼gungsteil 2, S. 2). Aus der GegenÃ¼berstellung mit dem Valideneinkommen von Fr. 83Â182.-- ermittelte sie eine jÃ¤hrliche Erwerbseinbusse von Fr. 46Â782.--, entsprechend einem InvaliditÃ¤tsgrad von (gerundet) 56 % (Urk. 2/2 VerfÃ¼gungsteil 2, S. 2).</w:t>
      </w:r>
    </w:p>
    <w:p>
      <w:r>
        <w:t>Â Â Â Â Â Â Â Â  Die BeschwerdefÃ¼hrerin wandte sich in der Beschwerde (Urk. 1) gegen die Berechnung des Invalideneinkommens. Das von der Beschwerdegegnerin ermittelte Invalideneinkommen sei falsch, da auf das tatsÃ¤chlich erzielte Erwerbseinkommen in der angepassten ArbeitstÃ¤tigkeit abzustellen sei. In ihrer 50%-Stelle bei B.___ erziele sie ein monatliches Erwerbseinkommen von Fr. 1Â747.20, was bei 12 MonatslÃ¶hnen ein Jahreseinkommen von Fr. 20Â966.40 ergebe. Somit sei von einer Erwerbseinbusse von Fr. 62Â215.60 auszugehen, was einem InvaliditÃ¤tsgrad von 75 % und damit einer ganzen Invalidenrente entspreche (S. 4 f.).</w:t>
      </w:r>
    </w:p>
    <w:p>
      <w:r>
        <w:t>4.4Â Â Â Â  FÃ¼r die Festsetzung des trotz GesundheitsschÃ¤digung zumutbarerweise noch realisierbaren Einkommens (Invalideneinkommen)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472 E. 4.2.1, 126 V 75 E. 3b/aa mit Hinweisen; Urteil des Bundesgerichts I 850/05 vom 21. August 2006 E. 4.2). Ist kein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weshalb der massgebliche Tabellenlohn auf die entsprechende betriebsÃ¼bliche Wochenarbeitszeit aufzurechnen ist (BGE 129 V 472 E. 4.3.2, 126 V 75 f. E. 3b/bb, 124 V 321 E. 3b/aa; AHI 2000 S. 81 E. 2a).</w:t>
      </w:r>
    </w:p>
    <w:p>
      <w:r>
        <w:t>4.5Â Â Â Â  Umstritten ist, ob mit der jetzigen TÃ¤tigkeit der BeschwerdefÃ¼hrerin bei der B.___ von einem besonders stabilen ArbeitsverhÃ¤ltnis ausgegangen werden kann und ob die BeschwerdefÃ¼hrerin ihre verbliebene ArbeitsfÃ¤higkeit in zumutbarer Weise voll ausschÃ¶pft.</w:t>
      </w:r>
    </w:p>
    <w:p>
      <w:r>
        <w:t>Â Â Â Â Â Â Â Â  Nach Abschluss des elf monatigen Arbeitstrainings erhielt die BeschwerdefÃ¼hrerin zunÃ¤chst ab Januar 2012 einen befristeten Anstellungsvertrag bei der B.___ (Urk. 11/1), welcher alsdann per 1. Juni 2012 in einen unbefristeten umgewandelt wurde (Urk. 8/109 = Urk. 11/2). GemÃ¤ss Arbeitsvertrag ist die BeschwerdefÃ¼hrerin als Aushilfs-Angestellte im Stundenlohn angestellt, wobei der Arbeitseinsatz lediglich nach Bedarf erfolgt und keine garantierten Minimalstunden gewÃ¤hrt werden (Urk. 8/109 S. 1), was ein schwankendes Einkommen zur Folge hat. Aktenkundig ist die BeschwerdefÃ¼hrerin erst seit Januar 2012 bei der B.___ angestellt (vorher nur im Rahmen eines Arbeitstrainings). Aufgrund dieses Verlaufs und der Ausgestaltung des Arbeitsvertrages kann jedoch nicht von einem besonders stabilen ArbeitsverhÃ¤ltnis ausgegangen werden.</w:t>
      </w:r>
    </w:p>
    <w:p>
      <w:r>
        <w:t>Â Â Â Â Â Â Â Â  Ebenso ist nicht erstellt, dass die BeschwerdefÃ¼hrerin nur diese einfache TÃ¤tigkeit bei der B.___ ausfÃ¼hren kann, was ihr behandelnder Psychiater nach Erlass der hier angefochtenen VerfÃ¼gungen im Verlaufsbericht vom 15. Oktober 2012 andeutet (Urk. 8/135). Die Fachleute bei der A.___ hielten in ihrem Schlussbericht vom 19. Dezember 2011 gestÃ¼tzt auf ihre Auswertungen und nach RÃ¼cksprache bei B.___ schlÃ¼ssig und Ã¼berzeugend fest, dass die einfache repetitive TÃ¤tigkeit bei B.___ als Produktionsmitarbeiterin klar unter dem Anforderungsprofil der BeschwerdefÃ¼hrerin liege und sie die FÃ¤higkeiten mitbringe, eine Mitarbeitergruppe anzuleiten, ArbeitsplÃ¤tze einzurichten und QualitÃ¤tskontrollen durchzufÃ¼hren. Zudem fÃ¼hrten die Fachleute aus, die BeschwerdefÃ¼hrerin verfÃ¼ge Ã¼ber viele und hohe Fachkompetenzen und berufliche Fertigkeiten sowie FlexibilitÃ¤t im Denken, die auf dem freien Arbeitsmarkt gefragt seien (Urk. 8/94/3). All dies spricht aber nicht fÃ¼r eine vollumfÃ¤ngliche AusschÃ¶pfung der RestarbeitsfÃ¤higkeit, genauso wenig wie der Umstand, dass die BeschwerdefÃ¼hrerin gemÃ¤ss Angaben der A.___ bei der Regionalen Arbeitsvermittlung (RAV) angemeldet und auf Stellensuche ist und die jetzige Anstellung bei B.___ von der Arbeitslosenkasse nur als Zwischenverdienst eingestuft wurde (Urk. 8/94/3). Schliesslich ist auch aktenkundig, dass die BeschwerdefÃ¼hrerin gemÃ¤ss Verlaufsprotokoll Berufsberatung geÃ¤ussert habe, sie kÃ¶nne sich eine TÃ¤tigkeit am Schalter beim Strassenverkehrsamt vorstellen oder wieder bei der Stadtpolizei (Parkbussen) zu arbeiten (Urk. 8/97 S. 4).</w:t>
      </w:r>
    </w:p>
    <w:p>
      <w:r>
        <w:t>Â Â Â Â Â Â Â Â  Aus diesen vorgenannten GrÃ¼nden ist nicht hinreichend erstellt, dass die BeschwerdefÃ¼hrerin ihre RestarbeitsfÃ¤higkeit voll ausschÃ¶pft. Folglich kann fÃ¼r die Ermittlung des Invalideneinkommens nicht der tatsÃ¤chlich erzielte Verdienst der BeschwerdefÃ¼hrerin bei der B.___ herangezogen werden.</w:t>
      </w:r>
    </w:p>
    <w:p>
      <w:r>
        <w:t>4.6Â Â Â Â  Anderseits kann auch nicht einfach auf die Angabe der A.___ von Fr. 5Â600.-- (100%-Pensum) abgestellt werden, wie es die Beschwerdegegnerin getan hat (Urk. 8/94/3, Urk. 8/104). Dieser Lohn bezog sich auf eine einzelne theoretisch mÃ¶gliche Anstellung als Fachmitarbeiterin ohne Ausbildung in der Abteilung Lingerie (Urk. 8/94/3) und ist somit fÃ¼r die Ermittlung des hypothetischen Invalideneinkommens nicht reprÃ¤sentativ. Auch die BerÃ¼cksichtigung eines 13. Monatslohnes, welcher nicht von allen Arbeitgebern ausbezahlt wird, da hierfÃ¼r keine gesetzliche Verpflichtung besteht, zeigt die Ungeeignetheit dieses von der Beschwerdegegnerin berÃ¼cksichtigten Einkommens. Schliesslich erachtete die Beschwerdegegnerin behinderungsangepasste TÃ¤tigkeiten wie zum Beispiel Call-Center Mitarbeiterin, BÃ¼rohilfe oder Allrounderin und damit verschiedene Berufe mit verschieden hohen Einkommen fÃ¼r zumutbar (Urk. 2/2 VerfÃ¼gungsteil 2 S. 1), weshalb auch unter diesem Gesichtspunkt das Abstellen der Beschwerdegegnerin auf das Einkommen einer einzigen Stelle nicht Ã¼berzeugend ist.</w:t>
      </w:r>
    </w:p>
    <w:p>
      <w:r>
        <w:t>Â Â Â Â Â Â Â Â  Vielmehr ist auf ein durchschnittliches, dem Gesundheitszustand angepasstes Erwerbseinkommen abzustellen. Zu dessen Bestimmung sind gemÃ¤ss Rechtsprechung die TabellenlÃ¶hne des Bundesamtes fÃ¼r Statistik (Lohnstrukturerhebung, LSE) heranzuziehen. Angesichts des beruflichen Werdegangs (Lehre als BÃ¤ckerin, VerkÃ¤uferin, Polizeihostess bei der Stadtpolizei, Putzjob und Aushilfe Kioskverkauf, Anlehre zur Betriebsassistentin bei der Post, Ausbildung zur Sicherheitsbeauftragten bei der Kantonspolizei, Aufseherin in der Strafanstalt Z.___; vgl. Urk. 8/1-2, Urk. 8/52/9) verfÃ¼gt die BeschwerdefÃ¼hrerin Ã¼ber eine weitgefÃ¤cherte berufliche Erfahrung, hat sich in verschiedenen Branchen bewÃ¤hrt und einen grossen Schatz an Erfahrung gewonnen, was auch aus den Einkommenszahlen ersichtlich ist (vgl. Urk. 8/44), weshalb das Anforderungsniveau 3 (Berufs- und Fachkenntnisse vorausgesetzt) zur Anwendung gelangt (vgl. hierzu auch das Urteil des Bundesgerichts 8C_167/2011 vom 21. Juni 2011 E. 5). Aufgrund der Erwerbsbiografie der BeschwerdefÃ¼hrerin ist auf die TabellenlÃ¶hne im privaten wie auch Ã¶ffentlichen Dienstleistungssektor abzustellen. Das Einkommen ist nach dem Zentralwert der MonatslÃ¶hne zu ermitteln, den Frauen im Wirtschaftszweig Dienstleistungen mit Berufs- und Fachkenntnissen (Anforderungsniveau 3) im Jahr 2010 erzielten, welcher bei Fr. 5Â511.-- liegt (Schweizerische Lohnstrukturerhebung 2010, S. 25 Tabelle T1). Auf ein Jahr umgerechnet und angepasst an die betriebsÃ¼bliche wÃ¶chentliche Arbeitszeit im Jahr 2010 von 41.6 Stunden (Die Volkswirtschaft 1/2-2012, S. 94 Tabelle B 9.2) ergibt dies rund Fr. 68Â777.-- (Fr. 5Â511.-- x 12 : 40 x 41.6).</w:t>
      </w:r>
    </w:p>
    <w:p>
      <w:r>
        <w:t>Â Â Â Â Â Â Â Â  Aus medizinischer Sicht ist der BeschwerdefÃ¼hrerin in einer angepassten kÃ¶rperlichen TÃ¤tigkeit ein Pensum von 50 % mÃ¶glich (vgl. vorstehend E. 3.3), was einem hypothetischen Invalideneinkommen von Fr. 34Â388.-- (Fr. 68Â777.-- x 0.5) entspricht.</w:t>
      </w:r>
    </w:p>
    <w:p>
      <w:r>
        <w:t>4.7Â Â Â Â  Die Frage, ob und in welchem Ausmass TabellenlÃ¶hne herabzusetzen sind, hÃ¤ngt von sÃ¤mtlichen persÃ¶nlichen und beruflichen UmstÃ¤nden des konkreten Einzelfalles ab (leidensbedingte EinschrÃ¤nkung, Alter, Dienstjahre, NationalitÃ¤t/Aufenthaltskategorie und BeschÃ¤ftigungsgrad). Der Einfluss sÃ¤mtlicher Merkmale auf das Invalideneinkommen ist nach pflichtgemÃ¤ssem Ermessen gesamthaft zu schÃ¤tzen, wobei der Abzug auf insgesamt hÃ¶chstens 25 % zu begrenzen ist (BGE 129 V 472 E. 4.2.3; 126 V 75 E. 5b/bb).</w:t>
      </w:r>
    </w:p>
    <w:p>
      <w:r>
        <w:t>Â Â Â Â Â Â Â Â  Die BeschwerdefÃ¼hrerin machte zu Recht nicht geltend, der Tabellenlohn sei aufgrund der Kriterien Alter, Dienstjahre, NationalitÃ¤t/Aufenthaltskategorie herabzusetzen. Sie begrÃ¼ndete den von ihr fÃ¼r angezeigt erachteten 20%igen Abzug mit den Kriterien Teilzeitarbeit und leidensbedingte EinschrÃ¤nkung aufgrund der Schulterbeschwerden (Urk. 1 S. 5 Ziff. 8).</w:t>
      </w:r>
    </w:p>
    <w:p>
      <w:r>
        <w:t>Â Â Â Â Â Â Â Â  Wie die Beschwerdegegnerin festgestellt hat, wurde den gesundheitlichen EinschrÃ¤nkungen bereits im Rahmen des medizinisch noch zumutbaren Arbeitspensums von 50 % gebÃ¼hrend Rechnung getragen. Dr. E.___ vom RAD ging anlÃ¤sslich seiner psychiatrischen Untersuchung am 21. MÃ¤rz 2012 von einer 50%igen ArbeitsfÃ¤higkeit in angepasster TÃ¤tigkeit aus (Urk. 8/103 S. 5). UnberÃ¼cksichtigt blieb aber die somatische Komponente der Schulterproblematik, welche Dr. E.___ im Ressourcenprofil mit nur leichte, wenig anspruchsvolle TÃ¤tigkeiten ohne Heben Ã¼ber 10 kg sowie ohne Ãberkopfarbeiten, definierte (Urk. 8/103 S. 5). Diesem Umstand ist zu Gunsten der BeschwerdefÃ¼hrerin in Form eines 10%igen Abzugs vom Tabellenlohn angemessen Rechnung getragen.</w:t>
      </w:r>
    </w:p>
    <w:p>
      <w:r>
        <w:t>Â Â Â Â Â Â Â Â  Nicht gefolgt werden kann der BeschwerdefÃ¼hrerin, wonach Teilzeitarbeit von Frauen proportional geringer entlÃ¶hnt werde als VollzeitbeschÃ¤ftigungen. GemÃ¤ss Rechtsprechung des Bundesgerichts steht nicht fest, dass Frauen wegen eines reduzierten BeschÃ¤ftigungsgrades Lohneinbussen in Kauf zu nehmen haben (Urteil des Bundesgerichts 9C_315/2012 vom 18. September 2012 E. 3.2.3). Einen weiteren Abzug vom Tabellenlohn lÃ¤sst sich daher damit nicht begrÃ¼nden.</w:t>
      </w:r>
    </w:p>
    <w:p>
      <w:r>
        <w:t>Â Â Â Â Â Â Â Â  Bei einem Abzug vom Tabellenlohn von 10 % resultiert somit ein Invalideneinkommen von rund Fr. 30Â949.-- (Fr. 34Â388.-- x 0.9).</w:t>
      </w:r>
    </w:p>
    <w:p>
      <w:r>
        <w:t>4.8Â Â Â Â  Bei einem Valideneinkommen von Fr. 83Â182.-- und einem Invalideneinkommen von Fr. 30Â949.-- resultiert eine Erwerbseinbusse von Fr. 52Â233.-- beziehungsweise ein InvaliditÃ¤tsgrad von gerundet 63 %. Damit besteht ein Anspruch auf eine Dreiviertelsrente der Invalidenversicherung.</w:t>
      </w:r>
    </w:p>
    <w:p>
      <w:r>
        <w:t>4.9Â Â Â Â  Im Ãbrigen bliebe es auch bei einer Dreiviertelsrente, wenn auf den Durchschnitt der Lohnbandbreite gemÃ¤ss den Angaben der A.___ abgestellt wÃ¼rde. In deren Schlussbericht vom 19. Dezember 2011 (Urk. 8/94) wurde ausgefÃ¼hrt, gemÃ¤ss den Auswertungen und nach RÃ¼cksprache bei B.___ wÃ¤re der BeschwerdefÃ¼hrerin zum jetzigen Zeitpunkt eine TÃ¤tigkeit als Vorarbeiterin ohne Verantwortung und PersonalfÃ¼hrung zumutbar. Der entsprechende Lohn wÃ¼rde sich zwischen Fr. 4Â800.-- bis Fr. 5Â200.-- bewegen. Es werde zum jetzigen Zeitpunkt noch eine Anstellung als Fachmitarbeiterin Lingerie geprÃ¼ft mit einem Monatslohn von Fr. 5Â600.-- bei einem 100%igen Arbeitspensum (Urk. 8/94/3). Das durchschnittliche monatliche Invalideneinkommen dieser angegebenen Einkommensbandbreite beliefe sich somit auf Fr. 5Â200.-- [(Fr. 5Â600.-- + Fr. 4Â800.--) : 2], was bei einem 50%-Pensum ein mÃ¶gliches Einkommen von Fr. 31Â200.-- (Fr. 5Â200.-- x 12 x 0.5) ergÃ¤be. Bei einem Valideneinkommen von Fr. 83Â182.-- und einem Invalideneinkommen von Fr. 31Â200.-- wÃ¼rde eine Erwerbseinbusse von Fr. 51Â982.-- beziehungsweise ein InvaliditÃ¤tsgrad von gerundet 62 % resultieren, mithin ebenfalls ein Anspruch auf eine Dreiviertelsrente.</w:t>
      </w:r>
    </w:p>
    <w:p>
      <w:r>
        <w:t>5.Â Â Â Â Â Â  Nach dem gesagten hat die BeschwerdefÃ¼hrerin ab Januar 2012 Anspruch auf eine Dreiviertelsrente der Invalidenversicherung. In diesem Sinne ist die Beschwerde teilweise gutzuheissen und die VerfÃ¼gungen vom 17. September 2012 (Urk. 2/1-2) aufzuheben.</w:t>
      </w:r>
    </w:p>
    <w:p>
      <w:r>
        <w:t>6.Â Â Â Â Â Â</w:t>
      </w:r>
    </w:p>
    <w:p>
      <w:r>
        <w:t>6.1Â Â Â Â  Bei diesem Ausgang sind die Verfahrenskosten gemÃ¤ss Art. 69 Abs. 1 bis IVG, die ermessensweise auf Fr. 700.-- festzusetzen sind, der Beschwerdegegnerin aufzuerlegen.</w:t>
      </w:r>
    </w:p>
    <w:p>
      <w:r>
        <w:t>6.2Â Â Â Â  Der BeschwerdefÃ¼hrerin steht eine ProzessentschÃ¤digung zu, die beim praxisgemÃ¤ssen Stundenansatz von Fr. 200.-- (zuzÃ¼glich Mehrwertsteuer) auf Fr. 2Â400.-- (inklusive Barauslagen und Mehrwertsteuer) zu bemessen ist.</w:t>
      </w:r>
    </w:p>
    <w:p>
      <w:r>
        <w:t>Das Gericht erkennt:</w:t>
      </w:r>
    </w:p>
    <w:p>
      <w:r>
        <w:t>1.Â Â Â Â Â Â Â Â  In teilweiser Gutheissung der Beschwerde werden die VerfÃ¼gungen der Sozialversicherungsanstalt des Kantons ZÃ¼rich, IV-Stelle, vom 17. September 2012 aufgehoben, und es wird festgestellt, dass die BeschwerdefÃ¼hrerin ab Januar 2012 Anspruch auf eine Dreiviertelsrente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2'400.-- (inkl. Barauslagen und MWSt) zu bezahlen.</w:t>
      </w:r>
    </w:p>
    <w:p>
      <w:r>
        <w:t>4.Â Â Â Â Â Â Â Â  Zustellung gegen Empfangsschein an:</w:t>
      </w:r>
    </w:p>
    <w:p>
      <w:r>
        <w:t>- RechtsanwÃ¤ltin NoÃ«lle Cerletti</w:t>
      </w:r>
    </w:p>
    <w:p>
      <w:r>
        <w:t>- Sozialversicherungsanstalt des Kantons ZÃ¼rich, IV-Stelle</w:t>
      </w:r>
    </w:p>
    <w:p>
      <w:r>
        <w:t>- Y.___</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