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IV.2012.01089 vom 21. Oktober 2014</w:t>
      </w:r>
    </w:p>
    <w:p>
      <w:r>
        <w:t>ZH Sozialversicherungsgericht, 2014-10-21, DE</w:t>
      </w:r>
    </w:p>
    <w:p>
      <w:r>
        <w:rPr>
          <w:b/>
        </w:rPr>
        <w:t xml:space="preserve">Quelle: </w:t>
      </w:r>
      <w:r>
        <w:t>https://mcp.opencaselaw.ch/entscheid/zh_sozialversicherungsgericht_IV.2012.01089</w:t>
      </w:r>
    </w:p>
    <w:p>
      <w:r>
        <w:t>FR: ZH_SOZIALVERSICHERUNGSGERICHT IV.2012.01089 du 21 octobre 2014</w:t>
      </w:r>
    </w:p>
    <w:p>
      <w:r>
        <w:t>IT: ZH_SOZIALVERSICHERUNGSGERICHT IV.2012.01089 del 21 ottobre 2014</w:t>
      </w:r>
    </w:p>
    <w:p>
      <w:pPr>
        <w:pStyle w:val="Heading2"/>
      </w:pPr>
      <w:r>
        <w:t>Erwägungen</w:t>
      </w:r>
    </w:p>
    <w:p>
      <w:r>
        <w:rPr>
          <w:b/>
        </w:rPr>
        <w:t>E. 1.1</w:t>
      </w:r>
    </w:p>
    <w:p>
      <w:r>
        <w:t>Die Beschwerdegegnerin hat die massgeblichen Gesetzesbestimmungen über die Voraussetzungen für den Anspruc h auf eine Invalidenrente (Art. 28 Abs. 1 des Bundesgesetzes über die Invalidenversicherung; IVG) sowie die Bemessung der Invalidität aufgrund eines Einkommen svergleiches (Art. 16 des Bundesgesetzes über den Allgemeinen Teil des Sozialversicherungsrecht s, ATSG, in Verbindung mit Art. 28 Abs. 2 IVG) in der angefochtenen Verfü gung zutreffend dargelegt (Urk. 2 S. 1), weshalb mit nachstehenden Ergänzungen darauf verwiesen werden kann.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Ändert sich der Invaliditätsgrad einer Rentenbezügerin oder eines Rentenbe zügers erheblich, so wird die Rente von Amtes wegen oder auf Gesuch hin für die Zukunft entsprechend erhöht, herabgesetzt oder a 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Renten anspruchs mit rechtskonformer Sachverhaltsabklärung, Beweiswürdigung und Invaliditätsbemessung beruht (BGE 133 V 108; vgl. auch BGE 130 V 71 E.</w:t>
      </w:r>
    </w:p>
    <w:p>
      <w:r>
        <w:t>3.2.3; Urteil des Bundesgerichts 9C_438/2009 vom 26. März 2010 E. 1 mit Hin weisen).</w:t>
      </w:r>
    </w:p>
    <w:p>
      <w:r>
        <w:rPr>
          <w:b/>
        </w:rPr>
        <w:t>E. 1.4</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 mensvergleichs (bei Anhaltspunkten für eine Änderung in den erwerblichen Auswirkungen des Gesundheitszustands) beruht; vorbehalten bleibt die Recht sprechung zur Wiedererwägung und prozessualen Revision (BGE 134 V 131 E. 3 und 133 V 108 E. 5.4 mit Hinweis). Nach der bundesgerichtlichen Rechtspre chung ist eine Verfügung verzichtbar, wenn bei einer von Amtes wegen durch geführten Revision keine leistungsbeeinflussende Änderung der Verhältnisse festgestellt wurde ( Art. 74 ter</w:t>
      </w:r>
    </w:p>
    <w:p>
      <w:r>
        <w:t>lit . f der Verordnung über die Invalidenversiche rung, IVV) und die bisherige Invalidenrente daher weiter aus gerichtet wird. 1.</w:t>
      </w:r>
    </w:p>
    <w:p>
      <w:r>
        <w:rPr>
          <w:b/>
        </w:rPr>
        <w:t>E. 1.5</w:t>
      </w:r>
    </w:p>
    <w:p>
      <w:r>
        <w:t>) vollumfänglich, so dass für die Entscheidfindung darauf abgestellt wer den kann.</w:t>
      </w:r>
    </w:p>
    <w:p>
      <w:r>
        <w:rPr>
          <w:b/>
        </w:rPr>
        <w:t>E. 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warum es auf die eine und nicht auf die andere medizinische These abstellt (ZAK 1986 S. 188 E. 2a). Hinsichtlich des Beweiswertes eines ärztlichen Gut achtens ist im Lichte dieser Grundsätze ent scheidend, ob es für die Beantwor 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 Das ärztliche Gutach ten, 3. Aufl. 1994, S. 24 f.). 1.</w:t>
      </w:r>
    </w:p>
    <w:p>
      <w:r>
        <w:rPr>
          <w:b/>
        </w:rPr>
        <w:t>E. 5.1</w:t>
      </w:r>
    </w:p>
    <w:p>
      <w:r>
        <w:t>Die Beschwerdegegnerin stützte sich in der angefochtenen Verfügung bei der Beurteilung des Gesundheitszustandes und der Arbeitsfähigkeit der Beschwer deführerin vollumfänglich auf die Ergebnisse, zu denen die Gutachter Z.___ und A.___ im November 201 0 (vgl. vorstehend E. 4.3 f.) beziehungsweise Januar 2011 (vgl. vorstehend E. 4.5)</w:t>
      </w:r>
    </w:p>
    <w:p>
      <w:r>
        <w:t>gelangt waren.</w:t>
      </w:r>
    </w:p>
    <w:p>
      <w:r>
        <w:rPr>
          <w:b/>
        </w:rPr>
        <w:t>E. 5.2</w:t>
      </w:r>
    </w:p>
    <w:p>
      <w:r>
        <w:t>Die Würdigung der medizinischen Akten ergibt, dass das bidisziplinäre Gutach ten Z.___ / A.___ auf für die strittigen Belange umfassenden Untersuchun gen beruht und die von der Beschwerdeführerin geklagten Beschwerden in angemessener Weise berücksichtigt. Sodann wurde es in Kenntnis der und in Aus einandersetzung mit den Vorakten erstattet und trägt der konkreten medizi ni schen Situation Rechnung. So zeigte Dr. Z.___ auf, dass eine Fibromyalgie nicht bestehe und dass die Beschwerdeführerin durch eine eingeschränkte Funktion der Wirbelsäule limitiert sei, hingegen Lasten bis 15 kg heben oder tragen könne (leichtes bis mittelschweres Belastungsniveau), weshalb die ange stammten Tätigkeiten als Serviceangestellte oder Kinderbetreuerin und Haus hälterin vollumfänglich möglich seien und sie nur bei Hauspflege von Patienten beziehungsweise bei Hantieren mit Gewichten von über 15 kg eingeschränkt sei . Ebenfalls führte sie nachvollziehbar aus, wes halb die Beschwerdeführerin in ihrer früheren Tätigkeit als Elektronik-Angestellte in der Arbeitsfähigkeit auf grund der nicht wechselbelastenden Tätigkeit in langandauernder vornüber geneigter Körperhaltung eingeschränkt sei (vgl. vorstehend E. 4.3) und legte dar, dass sich die Ergebnisse der EFL -Testung aus dem Jahre 2002 mit ihren Erhe bungen mehrheitlich deck t en. Schliesslich wies sie darauf hin, dass die Be schwerdeführerin auf eine konsequente medikamentöse Schmerztherapie bis anhin verzichtet habe , womit eine wichtige Therapie-Opti on noch nic ht ausge schöpft worden sei . Dr. A.___</w:t>
      </w:r>
    </w:p>
    <w:p>
      <w:r>
        <w:t>konnte weder eine psychiatrische Störung erhe ben noch eine Arbeitsunfähigkeit attestieren und zeigte zudem auf, dass sich für das Vorliegen von Symptomen einer somatoformen Schmerzstörung keine An haltspu nkte mehr ergäben sowie keine Akzentuierung der Persönlich keits züge mehr feststellbar sei (vgl. vorstehend E. 4.4) . Insgesamt schlossen die Gutachter auf eine Verbesserung des psychiatrischen Zustandes (vgl. vorstehend E. 4.5) .</w:t>
      </w:r>
    </w:p>
    <w:p>
      <w:r>
        <w:t>Das Gutachten leuchtet in der Darlegung der medizinischen Zusammenhänge ein und die vorgenommenen Schlussfolgerungen zu Gesundheitszustand und Arbeitsfähigkeit werden ausführlich begründet. So zeigten die Gutachter in nachvollziehbarer Weise auf, dass bei der Beschwerdeführerin aufgrund der erhobenen, objektiven somatischen Befunde und der fehlenden klinisch re le vanten, leis tungsbeeinträchtigenden psychischen Störung nunmehr keine Ein schränkung der Arbeitsfähigkeit für angepasste Tätigkeiten vorliege.</w:t>
      </w:r>
    </w:p>
    <w:p>
      <w:r>
        <w:t>Das Gutachten ist für die Beantwortung der Fragen umfassend und erfüllt damit entgegen der Beschwerdeführerin die praxisgemässen Kriterien (vgl. vorstehend E.</w:t>
      </w:r>
    </w:p>
    <w:p>
      <w:r>
        <w:rPr>
          <w:b/>
        </w:rPr>
        <w:t>E. 5.3</w:t>
      </w:r>
    </w:p>
    <w:p>
      <w:r>
        <w:t>5</w:t>
      </w:r>
    </w:p>
    <w:p>
      <w:r>
        <w:t>Nicht abgestellt werden kann zude m auf die</w:t>
      </w:r>
    </w:p>
    <w:p>
      <w:r>
        <w:t>B ericht e von Dr. G.___ vom 1 8. Februar 2013 und vom 4. Juli 2012, welche r neben den psychosoma tischen Diagnosen eine chronische Depression diagnostizierte, ohne diese jedoch gemäss den ICD-10-Richtlinien zu codieren (vgl. vorstehend E. 4.7 f. ). Deshalb und auch mangels Angabe einer Einschätzung der Restarbeitsfähigkeit der Beschwerdeführerin in einer angepassten Tätigkeit</w:t>
      </w:r>
    </w:p>
    <w:p>
      <w:r>
        <w:t>sind dies e Bericht e nicht tauglich, die Schlussfolgerungen des Gutachtens umzustossen.</w:t>
      </w:r>
    </w:p>
    <w:p>
      <w:r>
        <w:t>Sodann ist der nach Verfügungserlass am 19. Mai 2014 von der Beschwerde führerin eingereichte Bericht von Dr. G.___ , in welchem er die Diagnose einer chronischen Depression mit mittelstarker Ausprägung (ICD-1 0 F32.11) stellte (vgl. vorstehend E. 4.9 ), nicht zu berücksichtigen, da das Sozial versicherungsgericht die Gesetzmässigkeit des angefochtenen Entscheids in der Regel nach dem Sachverhalt beurteilt , der zur Zeit des Abschlusses des Verwal tungsverfahrens gegeben war und neue – den Sachverhalt verändernde - Tat sachen im Normalfall in einem neuen Verfahren geltend zu mac hen sind (BGE 131 V 242 E. 2.1).</w:t>
      </w:r>
    </w:p>
    <w:p>
      <w:r>
        <w:rPr>
          <w:b/>
        </w:rPr>
        <w:t>E. 5.3.1</w:t>
      </w:r>
    </w:p>
    <w:p>
      <w:r>
        <w:t>Was die Beschwerdeführerin beschwerdeweise vorbringt, ist nicht geeignet, die ausschlaggebende Beweiskraft des Gutachtens Z.___ / A.___ in Frage zu stellen:</w:t>
      </w:r>
    </w:p>
    <w:p>
      <w:r>
        <w:rPr>
          <w:b/>
        </w:rPr>
        <w:t>E. 5.4</w:t>
      </w:r>
    </w:p>
    <w:p>
      <w:r>
        <w:t>Zusammenfassend ergibt sich, dass seit der massgeblichen Rentenzusprache im Juli 2005 tatsächlich eine Verbesserung in den gesundheitlichen Verhältnissen und mithin auch eine Änderung in der Arbeitsfähigkeit der Beschwerdeführerin eingetreten ist, weshalb die Voraussetzungen für eine Rentenrevision gemäss Art. 17 Abs. 1 ATSG erfüllt sind. D i e Beschwerdeführerin ist dem schlüssigen Gutachten Z.___ / A.___ zufolge in eine r körperlich angepasste n , leichte n bis mittelschwere n , unter adaptierten Arbeitsplatzbedingungen auszuübende n berufliche n Tätigkeit vollständig a rbeitsfähig.</w:t>
      </w:r>
    </w:p>
    <w:p>
      <w:r>
        <w:rPr>
          <w:b/>
        </w:rPr>
        <w:t>E. 5.5</w:t>
      </w:r>
    </w:p>
    <w:p>
      <w:r>
        <w:t>Die Invaliditätsbemessung, welcher die Beschwerdegegnerin die genannten ärztli chen Beurteilungen (vgl. vorstehend E. 5.2) zugrunde gelegt hat, wurde von der Beschwerdeführerin nicht in Frage gestellt und gibt nach Lage der Akten (vgl. Urk. 7/ 181 ) zu keinen Beanstandungen Anlass.</w:t>
      </w:r>
    </w:p>
    <w:p>
      <w:r>
        <w:t>Somit ist erstellt, dass keine Invalidität im Rechtssinne mehr besteht, weshalb die Beschwerdegegnerin die der Beschwerdeführerin bisher ausgerichtete halbe Invalidenrente zu Recht aufgehoben hat. Die gegen die Verfügung vom 10. September 2012 gerichtete Beschwerde erweist sich demnach als unbegrün det, weshalb sie abzuweisen ist.</w:t>
      </w:r>
    </w:p>
    <w:p>
      <w:r>
        <w:rPr>
          <w:b/>
        </w:rPr>
        <w:t>E. 6</w:t>
      </w:r>
    </w:p>
    <w:p>
      <w:r>
        <w:t>Die Verfahrenskosten gemäss Art. 69 Abs. 1 bis</w:t>
      </w:r>
    </w:p>
    <w:p>
      <w:r>
        <w:t>IVG sind ermessensweise auf Fr. 1‘000.--</w:t>
      </w:r>
    </w:p>
    <w:p>
      <w:r>
        <w:t>festzusetzen und ausgangsgemäss der Beschwerdeführerin aufzu er le gen. Das Gericht erkennt: 1.</w:t>
      </w:r>
    </w:p>
    <w:p>
      <w:r>
        <w:t>Die Beschwerde</w:t>
      </w:r>
    </w:p>
    <w:p>
      <w:r>
        <w:t>wird abgewiesen. 2.</w:t>
      </w:r>
    </w:p>
    <w:p>
      <w:r>
        <w:t>Die Gerichtskosten von Fr. 1‘000 .-- werden der Beschwerdeführerin</w:t>
      </w:r>
    </w:p>
    <w:p>
      <w:r>
        <w:t>auferlegt. Rech nung und Einzahlungsschein werden der</w:t>
      </w:r>
    </w:p>
    <w:p>
      <w:r>
        <w:t>Kostenpflichtigen nach Eintritt der Rechts kraft zugestellt. 3.</w:t>
      </w:r>
    </w:p>
    <w:p>
      <w:r>
        <w:t>Zustellung gegen Empfangsschein an: - Rechtsanwalt Matthias Horschik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