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IV.2012.01087 vom 21. Dezember 2012</w:t>
      </w:r>
    </w:p>
    <w:p>
      <w:r>
        <w:t>ZH Sozialversicherungsgericht, 2012-12-21, DE</w:t>
      </w:r>
    </w:p>
    <w:p>
      <w:r>
        <w:rPr>
          <w:b/>
        </w:rPr>
        <w:t xml:space="preserve">Quelle: </w:t>
      </w:r>
      <w:r>
        <w:t>https://mcp.opencaselaw.ch/entscheid/zh_sozialversicherungsgericht_IV.2012.01087</w:t>
      </w:r>
    </w:p>
    <w:p>
      <w:r>
        <w:t>FR: ZH_SOZIALVERSICHERUNGSGERICHT IV.2012.01087 du 21 décembre 2012</w:t>
      </w:r>
    </w:p>
    <w:p>
      <w:r>
        <w:t>IT: ZH_SOZIALVERSICHERUNGSGERICHT IV.2012.01087 del 21 dicembre 2012</w:t>
      </w:r>
    </w:p>
    <w:p>
      <w:pPr>
        <w:pStyle w:val="Heading2"/>
      </w:pPr>
      <w:r>
        <w:t>Erwägungen</w:t>
      </w:r>
    </w:p>
    <w:p>
      <w:r>
        <w:rPr>
          <w:b/>
        </w:rPr>
        <w:t>E. 1</w:t>
      </w:r>
    </w:p>
    <w:p>
      <w:r>
        <w:t>1.1Â Â Â Â  X.___, geboren 1969, war zuletzt seit MÃ¤rz 1997 bei der Y.___ AG und seit April 1998 bei der Z.___ AG je teilzeitlich als Raumpflegerin/Reinigerin tÃ¤tig (Urk. 9/8 Ziff. 1-9, Urk. 9/12 Ziff. 1-9). Am 23. Juni 1999 meldete sie sich erstmals bei der Invalidenversicherung zum Leistungsbezug (Rente) an (Urk. 9/2 Ziff. 7.8).</w:t>
      </w:r>
    </w:p>
    <w:p>
      <w:r>
        <w:t>Â Â Â Â Â Â Â Â  Die Sozialversicherungsanstalt des Kantons ZÃ¼rich, IV-Stelle, tÃ¤tigte medizinische (Urk. 9/4, Urk. 9/6, Urk. 9/9, Urk. 9/14, Urk. 9/18, Urk. 9/20) sowie beruflich-erwerbliche (Urk. 9/5, Urk. 9/8, Urk. 9/12) AbklÃ¤rungen und fÃ¼hrte eine AbklÃ¤rung der beeintrÃ¤chtigten ArbeitsfÃ¤higkeit in Beruf und Haushalt (HaushaltabklÃ¤rung, Urk. 9/19) durch. Mit VerfÃ¼gung vom 9. MÃ¤rz 2001 (Urk. 9/31) sprach sie der Versicherten bei einem InvaliditÃ¤tsgrad von 95 % eine ganze Rente mit Wirkung ab 1. Juli 1999 zu.</w:t>
      </w:r>
    </w:p>
    <w:p>
      <w:r>
        <w:t>Â Â Â Â Â Â Â Â  Mit Mitteilungen vom 23. April 2003 (Urk. 9/34), vom 19. September 2006 (Urk. 9/39) und vom 18. April 2008 (Urk. 9/43) bestÃ¤tigte die IV-Stelle den Anspruch der Versicherten auf eine ganze Rente.</w:t>
      </w:r>
    </w:p>
    <w:p>
      <w:r>
        <w:t>Â Â Â Â Â Â Â Â  Im Rahmen eines im Oktober 2008 eingeleiteten Revisionsverfahrens (vgl. Urk. 9/47 ff.) holte die IV-Stelle aktuelle Arztberichte (Urk. 9/50, Urk. 9/53-54, Urk. 9/57, Urk. 9/60, Urk. 9/62) ein und fÃ¼hrte erneut eine HaushaltabklÃ¤rung durch (Urk. 9/52). Mit VerfÃ¼gung vom 25. Juni 2009 (Urk. 9/63) sprach sie der Versicherten bei einem InvaliditÃ¤tsgrad von 94 % weiterhin eine ganze Rente mit Wirkung ab 1. Juli 2009 zu.</w:t>
      </w:r>
    </w:p>
    <w:p>
      <w:r>
        <w:t>1.2Â Â Â Â  Im Juli 2009 veranlasste die IV-Stelle eine Begutachtung der Versicherten durch Dr. med. A.___, OrthopÃ¤dische Chirurgie FMH/FMS (Urk. 9/64), welcher am 14. September 2009 sein Gutachten erstattete (Urk. 9/66).</w:t>
      </w:r>
    </w:p>
    <w:p>
      <w:r>
        <w:t>Â Â Â Â Â Â Â Â  GestÃ¼tzt auf das Gutachten von Dr. A.___ hob die IV-Stelle die Rente der Versicherten mit VerfÃ¼gung vom 24. September 2010 (Urk. 9/72) bei einem InvaliditÃ¤tsgrad von 8 % auf Ende des auf die Zustellung der VerfÃ¼gung folgenden Monats auf.</w:t>
      </w:r>
    </w:p>
    <w:p>
      <w:r>
        <w:t>Â Â Â Â Â Â Â Â  In der Folge klÃ¤rte die IV-Stelle die berufliche Situation der Versicherten ab (Urk. 9/73 ff.). Am 17. November 2010 teilte sie ihr mit, dass sie Anspruch auf Arbeitsvermittlung habe und wÃ¤hrend eines Jahres bei der Stellensuche unterstÃ¼tzt werde (Urk. 9/76).</w:t>
      </w:r>
    </w:p>
    <w:p>
      <w:r>
        <w:t>1.3Â Â Â Â  Am 18. Mai 2012 (Eingangsdatum, vgl. Urk. 9/85) meldete sich die Versicherte erneut zum Bezug von Leistungen der Invalidenversicherung an (Urk. 9/84). Mit Schreiben vom 21. Mai 2012 (Urk. 9/85) setzte die IV-Stelle ihr Frist an, um eine Verschlechterung ihres Gesundheitszustands glaubhaft zu machen.</w:t>
      </w:r>
    </w:p>
    <w:p>
      <w:r>
        <w:t>Â Â Â Â Â Â Â Â  In der Folge liess Dr. med. B.___, Facharzt FMH fÃ¼r Innere Medizin und Angiologie, der IV-Stelle einen vom 15. Juni 2012 datierenden Bericht zukommen (Urk. 9/86).</w:t>
      </w:r>
    </w:p>
    <w:p>
      <w:r>
        <w:t>Â Â Â Â Â Â Â Â  Nach durchgefÃ¼hrtem Vorbescheidverfahren (Urk. 9/89) trat die IV-Stelle mit VerfÃ¼gung vom 6. September 2012 (Urk. 9/90 = Urk. 2) auf das Leistungsbegehren der Versicherten nicht ein.</w:t>
      </w:r>
    </w:p>
    <w:p>
      <w:r>
        <w:rPr>
          <w:b/>
        </w:rPr>
        <w:t>E. 2</w:t>
      </w:r>
    </w:p>
    <w:p>
      <w:r>
        <w:t>2.1Â Â Â Â  Gegen die VerfÃ¼gung vom 6. September 2012 (Urk. 2) erhob die Versicherte am 8. Oktober 2012 Beschwerde und beantragte, diese sei aufzuheben, und die Beschwerdegegnerin sei zu verpflichten, auf das Leistungsbegehren einzutreten und weitere AbklÃ¤rungen vorzunehmen. In prozessualer Hinsicht ersuchte sie um Bewilligung der unentgeltlichen Rechtspflege (Urk. 1 S. 2 Mitte).</w:t>
      </w:r>
    </w:p>
    <w:p>
      <w:r>
        <w:t>Â Â Â Â Â Â Â Â  Am 30. Oktober 2012 (Urk. 5) reichte die BeschwerdefÃ¼hrerin einen vom 29. Oktober 2012 datierenden Bericht (Urk. 6) von Dr. med. C.___, Facharzt FMH fÃ¼r Neurologie, ein.</w:t>
      </w:r>
    </w:p>
    <w:p>
      <w:r>
        <w:t>2.2Â Â Â Â  Mit Beschwerdeantwort vom 15. November 2012 (Urk. 8) schloss die IV-Stelle auf Abweisung der Beschwerde, was der BeschwerdefÃ¼hrerin am 6. Dezember 2012 zur Kenntnis gebracht wurde (Urk. 10).</w:t>
      </w:r>
    </w:p>
    <w:p>
      <w:r>
        <w:rPr>
          <w:b/>
        </w:rPr>
        <w:t>E. 3</w:t>
      </w:r>
    </w:p>
    <w:p>
      <w:r>
        <w:t>3.1Â Â Â Â  Am 14. September 2009 erstattete Dr. A.___ ein Gutachten im Auftrag der Beschwerdegegnerin (Urk. 9/66) und nannte folgende Diagnosen (S. 6 unten):</w:t>
      </w:r>
    </w:p>
    <w:p>
      <w:r>
        <w:t>- Status nach Entfernung eines PhÃ¤ochromozytoms (Mitte 1998)</w:t>
      </w:r>
    </w:p>
    <w:p>
      <w:r>
        <w:t>- langanhaltende depressive Episode (seit 1998)</w:t>
      </w:r>
    </w:p>
    <w:p>
      <w:r>
        <w:t>- passageres Zervikalsyndrom (seit 1998)</w:t>
      </w:r>
    </w:p>
    <w:p>
      <w:r>
        <w:t>- Tendenz zu rezidivierenden Schultersubluxationen rechts (2005)</w:t>
      </w:r>
    </w:p>
    <w:p>
      <w:r>
        <w:t>- lumboradikulÃ¤res Schmerzsyndrom mit leichter foraminaler Wurzelkompression L5 links (2007)</w:t>
      </w:r>
    </w:p>
    <w:p>
      <w:r>
        <w:t>Dr. A.___ fÃ¼hrte aus, diese Diagnosen seien unterdessen aktuell in jeder Beziehung wesentlich gebessert (S. 6 unten). Bei der Untersuchung finde er eine Ã¤usserst positiv motivierte 40-jÃ¤hrige Raumpflegerin in gutem Allgemein- und ErnÃ¤hrungszustand (S. 7 Mitte).</w:t>
      </w:r>
    </w:p>
    <w:p>
      <w:r>
        <w:t>Von sich aus habe die BeschwerdefÃ¼hrerin ihre TÃ¤tigkeit als Raumpflegerin zu 50 % ab Juli 2008 wieder aufgenommen. Er attestiere ihr in der angestammten TÃ¤tigkeit als Raumpflegerin eine ArbeitsfÃ¤higkeit von 50 %. In angepasster TÃ¤tigkeit (schulter- und rÃ¼ckenadaptiert) attestiere er eine ArbeitsfÃ¤higkeit von 80 %, dies mit folgendem Belastungs- und Ressourcenprofil: Leichte bis mittelschwere TÃ¤tigkeit, vornehmlich ausgeÃ¼bt in Wechselbelastung oder vorwiegend sitzend, mit Tragen und Heben von GegenstÃ¤nden rechts bis maximal 5kg, links bis maximal 10kg, ohne lÃ¤nger dauernde vornÃ¼ber geneigte Haltung, ohne asymmetrische Lasteneinwirkungen und ohne rezidivierende Ãberkopfbewegungen rechts. Diese EinschÃ¤tzung beziehe sich rÃ¼ckwirkend auf den 1. Juli 2008 (S. 7 unten).</w:t>
      </w:r>
    </w:p>
    <w:p>
      <w:r>
        <w:t>3.2Â Â Â Â  GestÃ¼tzt auf das Gutachten von Dr. A.___ und in der Annahme, die BeschwerdefÃ¼hrerin wÃ¼rde ohne Gesundheitsschaden zu 100 % einer ErwerbstÃ¤tigkeit nachgehen, ermittelte die Beschwerdegegnerin in der Folge einen InvaliditÃ¤tsgrad von 8 % und hob die bisherige Rente der BeschwerdefÃ¼hrerin mit VerfÃ¼gung vom 24. September 2010 (Urk. 9/72) auf.</w:t>
      </w:r>
    </w:p>
    <w:p>
      <w:r>
        <w:rPr>
          <w:b/>
        </w:rPr>
        <w:t>E. 4</w:t>
      </w:r>
    </w:p>
    <w:p>
      <w:r>
        <w:t>4.1Â Â Â Â  Es stellt sich die Frage, ob der von Dr. B.___ im Rahmen des Vorbescheidverfahrens eingereichte Bericht vom 15. Juni 2012 (Urk. 9/86) geeignet ist, eine Verschlechterung des Gesundheitszustands der BeschwerdefÃ¼hrerin glaubhaft zu machen.</w:t>
      </w:r>
    </w:p>
    <w:p>
      <w:r>
        <w:t>Â Â Â Â Â Â Â Â  Nicht zu prÃ¼fen ist der im Rahmen des Beschwerdeverfahrens eingereichte Bericht von Dr. C.___ vom 29. Oktober 2012 (Urk. 6), da das Datum der angefochtenen VerfÃ¼gung vom 6. September 2012 die zeitliche Grenze der richterlichen ÃberprÃ¼fungsbefugnis bildet (BGE 131 V 9 E. 1, 130 V 445 E. 1.2, 122 V 77 E. 2b, je mit Hinweis) und fÃ¼r die Frage des Eintretens oder Nichteintretens auf die erneute Anmeldung die im VerfÃ¼gungszeitpunkt vorliegenden Berichte einzig ausschlaggebend sind.</w:t>
      </w:r>
    </w:p>
    <w:p>
      <w:r>
        <w:t>4.2Â Â Â Â  In seinem Bericht vom 15. Juni 2012 (Urk. 9/86) fÃ¼hrte Dr. B.___ aus, gemÃ¤ss Angaben der BeschwerdefÃ¼hrerin habe sie auf eine Invalidenrente verzichtet, da sie eine Teilzeitarbeit zusammen mit ihrem Mann habe aufnehmen kÃ¶nnen. Dabei hÃ¤tten sich folgende Beschwerden herausgestellt:</w:t>
      </w:r>
    </w:p>
    <w:p>
      <w:r>
        <w:t>- VerstÃ¤rkung der chronischen MigrÃ¤ne</w:t>
      </w:r>
    </w:p>
    <w:p>
      <w:r>
        <w:t>- chronische Dorsalgie wegen grossen BrÃ¼sten</w:t>
      </w:r>
    </w:p>
    <w:p>
      <w:r>
        <w:t>- generelle KÃ¶rperschmerzen vor allem panvertebral</w:t>
      </w:r>
    </w:p>
    <w:p>
      <w:r>
        <w:t>- rezidivierende Schulterluxation rechts</w:t>
      </w:r>
    </w:p>
    <w:p>
      <w:r>
        <w:t>- Adipositas</w:t>
      </w:r>
    </w:p>
    <w:p>
      <w:r>
        <w:t>- depressive Entwicklung mit Angstsymptomatik</w:t>
      </w:r>
    </w:p>
    <w:p>
      <w:r>
        <w:t>Â Â Â Â Â Â Â Â  Da die BeschwerdefÃ¼hrerin frÃ¼her schon eine Invalidenrente gehabt habe, scheine ihm eine Neubeurteilung gerechtfertigt.</w:t>
      </w:r>
    </w:p>
    <w:p>
      <w:r>
        <w:t>4.3Â Â Â Â  Der lediglich eine halbe Seite umfassende Bericht von Dr. B.___ enthÃ¤lt weder objektive Befunde noch klar als solche bezeichnete Diagnosen und es wurde nicht dargelegt, inwiefern seit der Begutachtung der BeschwerdefÃ¼hrerin durch Dr. A.___ eine gesundheitliche Verschlechterung eingetreten ist. Dem Bericht sind sodann weder Angaben zur ArbeitsfÃ¤higkeit zu entnehmen noch Ã¤ussert er sich dazu, ob und gegebenenfalls weshalb die ArbeitsfÃ¤higkeit der BeschwerdefÃ¼hrerin in der angestammten und insbesondere auch in einer angepassten TÃ¤tigkeit seit der Begutachtung durch Dr. A.___ abgenommen hat. Mit Blick auf die von Dr. B.___ erwÃ¤hnte depressive Entwicklung mit Angstsymptomatik ist zudem festzuhalten, dass die Beurteilung des psychischen Gesundheitszustands nicht in sein Fachgebiet fÃ¤llt, aus seinem Bericht aber insbesondere auch nicht hervorgeht, dass die BeschwerdefÃ¼hrerin mittlerweile fachpsychiatrisch betreut wird. Einzig durch die Auflistung der von der BeschwerdefÃ¼hrerin offenbar subjektiv geÃ¤usserten Beschwerden, welche sich anlÃ¤sslich der Teilzeitarbeit herausgestellt hÃ¤tten, ist - ohne nÃ¤here BegrÃ¼ndung - nicht glaubhaft dargetan, dass sich ihr Gesundheitszustand seit der Begutachtung durch Dr. A.___ in einer fÃ¼r den Anspruch erheblichen Weise geÃ¤ndert hat.</w:t>
      </w:r>
    </w:p>
    <w:p>
      <w:r>
        <w:t>4.4Â Â Â Â  Damit ergibt sich, dass der Bericht von Dr. B.___ vom 15. Juni 2012 offensichtlich nicht geeignet ist, eine Verschlechterung des Gesundheitszustands der BeschwerdefÃ¼hrerin glaubhaft zu machen, weshalb die Beschwerdegegnerin auf die Neuanmeldung der BeschwerdefÃ¼hrerin vom Mai 2012 zu Recht nicht eingetreten ist.</w:t>
      </w:r>
    </w:p>
    <w:p>
      <w:r>
        <w:t>Â Â Â Â Â Â Â Â  Der BeschwerdefÃ¼hrerin bleibt es allerdings unbenommen, sich jederzeit erneut anzumelden und substantiiert darzulegen, dass sich die tatsÃ¤chlichen VerhÃ¤ltnisse, namentlich ihr Gesundheitszustand, in einer fÃ¼r den Anspruch erheblichen Weise geÃ¤ndert haben.</w:t>
      </w:r>
    </w:p>
    <w:p>
      <w:r>
        <w:t>Â Â Â Â Â Â Â Â  Die VerfÃ¼gung vom 6. September 2012 erweist sich somit als rechtens, weshalb die dagegen erhobene Beschwerde abzuweisen ist.</w:t>
      </w:r>
    </w:p>
    <w:p>
      <w:r>
        <w:rPr>
          <w:b/>
        </w:rPr>
        <w:t>E. 5</w:t>
      </w:r>
    </w:p>
    <w:p>
      <w:r>
        <w:t>5.1Â Â Â Â  Die BeschwerdefÃ¼hrer ersuchte um GewÃ¤hrung der unentgeltlichen Rechtspflege fÃ¼r das vorliegende Verfahren.</w:t>
      </w:r>
    </w:p>
    <w:p>
      <w:r>
        <w:t>5.2Â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w:t>
      </w:r>
    </w:p>
    <w:p>
      <w:r>
        <w:t>Â Â Â Â Â Â Â Â  Die unentgeltliche Rechtspflege kann nur gewÃ¤hrt werden, wenn die Rechtsvorkehr nicht aussichtslos ist. Als aussichtslos sind nach der bundesgerichtlichen Rechtsprechung Prozessbegehren anzusehen, bei denen die Gewinnaussichten (ex ante betrachtet)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133 III 614 E. 5 S. 616 mit Hinweisen).</w:t>
      </w:r>
    </w:p>
    <w:p>
      <w:r>
        <w:t>5.3Â Â Â Â  Mit Schreiben vom 21. Mai 2012 (Urk. 9/85) machte die Beschwerdegegnerin die BeschwerdefÃ¼hrerin darauf aufmerksam, dass eine Verschlechterung des Gesundheitszustands mittels Beweismitteln glaubhaft darzutun sei. Der in der Folge eingereichte knappe Bericht von Dr. B.___ erweist sich indes als offensichtlich nicht ausreichend, um eine fÃ¼r den Anspruch erhebliche VerÃ¤nderung glaubhaft darzutun. Daher war die vorliegende Beschwerde - nachdem zeitliche Grenze der richterlichen ÃberprÃ¼fungsbefugnis das Datum der angefochtenen VerfÃ¼gung bildet - bereits bei der Einreichung (ex ante betrachtet) offensichtlich aussichtslos.</w:t>
      </w:r>
    </w:p>
    <w:p>
      <w:r>
        <w:t>Â Â Â Â Â Â Â Â  Das Gesuch um Bewilligung der unentgeltlichen Rechtspflege im vorliegenden Verfahren ist demnach zufolge Aussichtslosigkeit der Beschwerde abzuweisen.</w:t>
      </w:r>
    </w:p>
    <w:p>
      <w:r>
        <w:t>5.4Â Â Â Â  Da es um die Bewilligung oder Verweigerung von Versicherungsleistungen geht, ist das Verfahren kostenpflichtig. Die Gerichtskosten sind nach dem Verfahrensaufwand und unabhÃ¤ngig vom Streitwert festzulegen (Art. 69 Abs. 1 bis IVG). Vorliegend sind die Kosten auf Fr. 600.-- anzusetzen und der unterliegenden BeschwerdefÃ¼hrerin aufzuerlegen.</w:t>
      </w:r>
    </w:p>
    <w:p>
      <w:r>
        <w:t>Das Gericht beschliesst:</w:t>
      </w:r>
    </w:p>
    <w:p>
      <w:r>
        <w:t>Â Â Â Â Â Â Â Â Â Â  Das Gesuch um Bewilligung der unentgeltlichen Rechtspflege wird abgewiesen,</w:t>
      </w:r>
    </w:p>
    <w:p>
      <w:r>
        <w:t>und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David Husmann</w:t>
      </w:r>
    </w:p>
    <w:p>
      <w:r>
        <w:t>- Sozialversicherungsanstalt des Kantons ZÃ¼rich, IV-Stelle, unter Beilage von Kopien der Urk. 11-12</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