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IV.2012.01082 vom 11. Januar 2013</w:t>
      </w:r>
    </w:p>
    <w:p>
      <w:r>
        <w:t>ZH Sozialversicherungsgericht, 2013-01-11, DE</w:t>
      </w:r>
    </w:p>
    <w:p>
      <w:r>
        <w:rPr>
          <w:b/>
        </w:rPr>
        <w:t xml:space="preserve">Quelle: </w:t>
      </w:r>
      <w:r>
        <w:t>https://mcp.opencaselaw.ch/entscheid/zh_sozialversicherungsgericht_IV.2012.01082</w:t>
      </w:r>
    </w:p>
    <w:p>
      <w:r>
        <w:t>FR: ZH_SOZIALVERSICHERUNGSGERICHT IV.2012.01082 du 11 janvier 2013</w:t>
      </w:r>
    </w:p>
    <w:p>
      <w:r>
        <w:t>IT: ZH_SOZIALVERSICHERUNGSGERICHT IV.2012.01082 del 11 gennaio 2013</w:t>
      </w:r>
    </w:p>
    <w:p>
      <w:pPr>
        <w:pStyle w:val="Heading2"/>
      </w:pPr>
      <w:r>
        <w:t>Erwägungen</w:t>
      </w:r>
    </w:p>
    <w:p>
      <w:r>
        <w:rPr>
          <w:b/>
        </w:rPr>
        <w:t>E. 6</w:t>
      </w:r>
    </w:p>
    <w:p>
      <w:r>
        <w:t>6.1Â Â Â Â  Zu prÃ¼fen ist das Vorliegen von AblehnungsgrÃ¼nden gegen die der BeschwerdefÃ¼hrerin namentlich bekannt gegebenen Gutachter des Z.___.</w:t>
      </w:r>
    </w:p>
    <w:p>
      <w:r>
        <w:t>Â Â Â Â Â Â Â Â  GemÃ¤ss Art. 44 ATSG kann die versicherte Person einen Gutachter aus triftigen GrÃ¼nden ablehnen und GegenvorschlÃ¤ge machen. Zum einen werden von den triftigen GrÃ¼nden die eigentlichen gesetzlichen AusstandsgrÃ¼nde (vgl. Art. 10 VwVG und Art. 36 Abs. 1 ATSG) erfasst; zum andern zÃ¤hlen auch weitere Aspekte - etwa die fehlende Sachkenntnis - zu den triftigen GrÃ¼nden (Kieser, ATSG-Kommentar, 2. Auflage, ZÃ¼rich 2009, Rz 17 zu Art. 44; vgl. auch BGE 132 V 93 E. 6.4-5).</w:t>
      </w:r>
    </w:p>
    <w:p>
      <w:r>
        <w:t>Â Â Â Â 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93 E. 7.1 mit Hinweis). Deshalb ist ein triftiger Grund auch etwa gegeben, wenn es dem Gutachter an der im konkreten Fall erforderlichen Kompetenz fehlt oder er aus persÃ¶nlichen GrÃ¼nden nicht als geeignet erscheint (Kieser, a.a.O., Rz 18 zu Art. 44 mit Verweis auf Maeschi, Kommentar zum Bundesgesetz Ã¼ber die MilitÃ¤rversicherung, Bern 2000, Rz 12 zu Art. 93).</w:t>
      </w:r>
    </w:p>
    <w:p>
      <w:r>
        <w:t>6.2Â Â Â Â  Gegen die begutachtenden Ãrzte wird vorgebracht, es sei anzunehmen, dass sich diese dem Regime von Dr. med. E.___ unterwÃ¼rfen, was nicht mit einer fairen, neutralen, sachlichen und medizinisch korrekten Begutachtung zu vereinbaren sei (S. 7 Ziff. 11; S. 17 Ziff. 19). Deshalb sei den vorgeschlagenen Gutachtern auch mangelnde Fachkompetenz vorzuwerfen (S. 18 Ziff. 22).</w:t>
      </w:r>
    </w:p>
    <w:p>
      <w:r>
        <w:t>Â Â Â Â Â Â Â Â  Alle von der Beschwerdegegnerin vorgeschlagenen Ãrzte sind in fachlicher Hinsicht auf ihrem jeweiligen Begutachtungsgebiet mit einem Facharzttitel speziell fachlich qualifiziert (vgl. www.medregom.admin.ch ), weshalb keine mangelhafte Fachkompetenz ersichtlich ist. Sodann ist Dr. E.___ nicht als beteiligter Gutachter vorgesehen, weshalb er weder fachlich an der Begutachtung mitwirkt, noch ist sonst wie eine Einflussnahme auf den Gehalt des Gutachtens anzunehmen. Soweit gerÃ¼gt wird, die Begutachtung durch die vorgeschlagenen Ãrzte des Z.___ sei aller Voraussicht nach weder neutral noch sachlich, handelt es sich dabei um Vorbringen, welche im Zusammenhang mit der materiellen WÃ¼rdigung zu beurteilen sind, und somit nicht Gegenstand dieses Verfahrens sind. Genauso verhÃ¤lt es sich mit dem Vorwurf der BeschwerdefÃ¼hrerin, fÃ¼r die einzelnen Teil-Begutachtungen sei zu wenig Zeit eingeplant worden (drei Mal je zwei Stunden und einmal eineinhalb Stunden; Urk. 1 S. 16 Mitte). Auch dies bildet nicht Gegenstand dieses Verfahrens.</w:t>
      </w:r>
    </w:p>
    <w:p>
      <w:r>
        <w:t>6.3Â Â Â Â  Soweit ersichtlich, unterliess es die Beschwerdegegnerin jedoch, der BeschwerdefÃ¼hrerin die Gutachterfragen zu unterbreiten. Dies hat sie nachzuholen. Da dies aber nicht Gegenstand der angefochtenen VerfÃ¼gung bildet, ist im vorliegenden Verfahren nicht weiter darauf einzugehen.</w:t>
      </w:r>
    </w:p>
    <w:p>
      <w:r>
        <w:t>7.Â Â Â Â Â Â  Zusammenfassend ist nicht zu beanstanden, dass die Beschwerdegegnerin die polydisziplinÃ¤re Begutachtung der BeschwerdefÃ¼hrerin bei den in Aussicht gestellten Ãrzten des Z.___ angeordnet hat. Damit erweist sich der angefochtene Entscheid als rechtens, weshalb die dagegen erhobene Beschwerde abzuweisen ist, dies verbunden mit dem Hinweis, dass die Beschwerdegegnerin der BeschwerdefÃ¼hrerin die Gelegenheit einrÃ¤umen wird, zu den Gutachterfragen Stellung zu nehmen und ErgÃ¤nzungsfragen einzureichen.</w:t>
      </w:r>
    </w:p>
    <w:p>
      <w:r>
        <w:t>8.Â Â Â Â Â Â  Da es vorliegend nicht um die Bewilligung oder die Verweigerung von Versicherungsleistungen geht, ist das Beschwerdeverfahren - in Abweichung von Art. 69 Abs. 1 bis des Bundesgesetzes Ã¼ber die Invalidenversicherung (IVG) - gemÃ¤ss Art. 61 lit. a ATSG kostenlos.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Viktor GyÃ¶rffy</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