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IV.2012.01021 vom 28. Mai 2014</w:t>
      </w:r>
    </w:p>
    <w:p>
      <w:r>
        <w:t>ZH Sozialversicherungsgericht, 2014-05-28, DE</w:t>
      </w:r>
    </w:p>
    <w:p>
      <w:r>
        <w:rPr>
          <w:b/>
        </w:rPr>
        <w:t xml:space="preserve">Quelle: </w:t>
      </w:r>
      <w:r>
        <w:t>https://mcp.opencaselaw.ch/entscheid/zh_sozialversicherungsgericht_IV.2012.01021</w:t>
      </w:r>
    </w:p>
    <w:p>
      <w:r>
        <w:t>FR: ZH_SOZIALVERSICHERUNGSGERICHT IV.2012.01021 du 28 mai 2014</w:t>
      </w:r>
    </w:p>
    <w:p>
      <w:r>
        <w:t>IT: ZH_SOZIALVERSICHERUNGSGERICHT IV.2012.01021 del 28 maggio 2014</w:t>
      </w:r>
    </w:p>
    <w:p>
      <w:pPr>
        <w:pStyle w:val="Heading2"/>
      </w:pPr>
      <w:r>
        <w:t>Erwägungen</w:t>
      </w:r>
    </w:p>
    <w:p>
      <w:r>
        <w:rPr>
          <w:b/>
        </w:rPr>
        <w:t>E. 1.1</w:t>
      </w:r>
    </w:p>
    <w:p>
      <w:r>
        <w:t>Invalidität ist die voraussichtlich bleibende oder längere Zeit dauernde ganze oder teilweise Erwerbsunfähigkeit ( Art. 8 Abs. 1 des Bundesgesetzes über den Allgemeinen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 Art.</w:t>
      </w:r>
    </w:p>
    <w:p>
      <w:r>
        <w:rPr>
          <w:b/>
        </w:rPr>
        <w:t>E. 1.2</w:t>
      </w:r>
    </w:p>
    <w:p>
      <w:r>
        <w:t>Bei erwerbstätigen Versicherten ist der Invaliditätsgrad gemäss Art. 16 ATSG in Verbindung mit Art. 28a Abs. 1 des Bundesgesetzes über die Invalidenver sicherung ( IVG ) aufgrund eines Einkommensvergleichs zu bestimmen. Dazu wird das Erwerbseinkommen, das die versicherte Person nach Eintritt der Inva lidität und nach Durchführung der medizinischen Behandlung und allfälliger Eingliederungsmassnahmen durch eine ihr zumutbare Tätigkeit bei ausgegliche ner Arbeitsmarktlage erzielen könnte (sog. Invalideneinkommen), in Beziehung gesetzt zum Erwerbseinkommen, das sie erzielen könnte, wenn sie nicht invalid geworden wäre (sog. Valideneinkommen ). Der Einkommensvergleich hat in der Regel in der Weise zu erfolgen, dass die beiden hypothetischen Erwerbsein kommen ziffernmässig möglichst genau ermittelt und einander gegenüberge stellt werden, worauf sich aus der Einkommensdifferenz der Invaliditätsgrad bestimmen lässt (allgemeine Methode des Einkommensvergleichs; BGE 130 V 343 E. 3.4.2 mit Hinweisen).</w:t>
      </w:r>
    </w:p>
    <w:p>
      <w:r>
        <w:rPr>
          <w:b/>
        </w:rPr>
        <w:t>E. 1.3</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Prozent arbeitsunfähig ( Art. 6 ATSG) gewesen sind; und c.</w:t>
      </w:r>
    </w:p>
    <w:p>
      <w:r>
        <w:t>nach Ablauf dieses Jahres zu mindestens 40 Prozent invalid ( Art.</w:t>
      </w:r>
    </w:p>
    <w:p>
      <w:r>
        <w:rPr>
          <w:b/>
        </w:rPr>
        <w:t>E. 1.4</w:t>
      </w:r>
    </w:p>
    <w:p>
      <w:r>
        <w:t>Wurde eine Rente, eine Hilflosenentschädigung oder ein Assistenzbeitrag wegen eines zu geringen Invaliditätsgrades, wegen fehlender Hilflosigkeit oder weil aufgrund des zu geringen Hilfebedarfs kein Anspruch auf einen Assistenz beitrag entsteht, verweigert, so wird nach Art. 87 Abs. 3 der Verordnung über die Invalidenversicherung ( IVV ) eine neue Anmeldung nur geprüft, wenn die Voraussetzungen gemäss Abs. 2 dieser Bestimmung erfüllt sind. Danach ist im Revisionsgesuch glaubhaft zu machen, dass sich der Grad der Invalidität oder der Hilflosigkeit oder die Höhe des invaliditätsbedingten Betreuungsaufwandes oder Hilfebedarfs der versicherten Person in einer für den Anspruch erheblichen Weise geändert hat. Tritt die Verwaltung auf die Neuanmeldung ein, so hat sie die Sache materiell abzuklären und sich zu vergewissern, ob die von der versi cherten Person glaubhaft gemachte Veränderung des Invaliditätsgrades oder der Hilflosigkeit auch tatsächlich eingetreten ist; sie hat demnach in analoger Weise wie bei einem Revisionsfall nach Art. 17 Abs. 1 ATSG vorzugehen (vgl. dazu BGE 130 V 71; AHI 1999 S. 84 E. 1b mit Hinweisen; vgl. auch AHI 2000 S. 309 E. 1b mit Hinweisen). Stellt sie fest, dass der Invaliditätsgrad oder die Hilflosig keit oder der Hilfebedarf seit Erlass der früheren rechtskräftigen Verfügung keine Veränderung erfahren hat, so weist sie das neue Gesuch ab. Andernfalls hat sie zunächst noch zu prüfen, ob die festgestellte Veränderung genügt, um nunmehr eine anspruchsbegründende Invalidität oder Hilflosigkeit oder einen anspruchsbegründenden Hilfebedarf zu bejahen, und hernach zu beschliessen. Im Beschwerdefall obliegt die gleiche materielle Prüfungspflicht auch dem Gericht (BGE 130 V 71 E. 3.2.2 und 3.2.3, 117 V 198 E. 3a, 109 V 108 E. 2b).</w:t>
      </w:r>
    </w:p>
    <w:p>
      <w:r>
        <w:rPr>
          <w:b/>
        </w:rPr>
        <w:t>E. 1.5</w:t>
      </w:r>
    </w:p>
    <w:p>
      <w:r>
        <w:t>Gemäss höchstrichterlicher Rechtsprechung reicht die analoge Anwendbarkeit der in BGE 109 V 262 E. 4a dargelegten Rechtsprechung auf das Neuanmel dungsverfahren nur so weit, als auch hier von Amtes wegen zu prüfen ist, ob seit der ersten Rentenverfügung zwischenzeitlich eine erneute materielle Prü fung des Rentenanspruchs stattgefunden hat. War dies nicht der Fall, so ist auf die Entwicklung der Verhältnisse seit der ersten Ablehnungsverfügung abzu stellen; wie im Revisionsverfahren bleiben allfällige, vorangehende Nicht eintretensverfügungen aufgrund des fehlenden Abklärungs- und bloss summari schen Begründungsaufwandes der Verwaltung unbeachtlich. Erfolgte dagegen nach einer ersten Leistungsverweigerung eine erneute materielle Prüfung des geltend gemachten Rentenanspruchs und wurde dieser nach rechtskonformer Sachverhaltsabklärung, Beweiswürdigung und Durchführung eines Einkom mensvergleichs (bei Anhaltspunkten für eine Änderung in den erwerblichen Auswirkungen des Gesundheitszustands) abermals rechtskräftig verneint, muss sich die leistungsansprechende Person dieses Ergebnis - vorbehältlich der Rechtsprechung zur Wiedererwägung oder prozessualen Revision (vgl. BGE 127 V 466 E. 2c mit Hinweisen) - bei einer weiteren Neuanmeldung entgegenhalten lassen (BGE 130 V 71 E. 3.2 in fine ).</w:t>
      </w:r>
    </w:p>
    <w:p>
      <w:r>
        <w:rPr>
          <w:b/>
        </w:rPr>
        <w:t>E. 1.6</w:t>
      </w:r>
    </w:p>
    <w:p>
      <w:r>
        <w:t>). Denn einerseits verfüg t en die Gutachter</w:t>
      </w:r>
    </w:p>
    <w:p>
      <w:r>
        <w:t>als Fachärzte für Innere Medizin, für Psychiatrie und Psychotherapie sowie für Kardiologie über die für die Beurteilung der geklagten Beschwerden angezeigte n</w:t>
      </w:r>
    </w:p>
    <w:p>
      <w:r>
        <w:t>fachme di zi ni sche n Spezialisierung en . Anderer seits setzten sich die Gutachter einge hend mit den me dizini schen Vorakten und mit den Ergebnissen ihrer ei ge nen fach ärztli chen Untersuchungen auseinander und begründeten ihre Schlussfolgerung, wonach der Beschwerdeführer ausschliesslich durch die koronare 3-Gefässer krankung in seiner Arbeitsfähigkeit beeinträchtigt werde, und wonach der Beschwerdeführer in psychischer Hinsicht ausschliesslich an einer die Arbeits fä higkeit nicht beeinträchtigenden, undifferenzierten Somatisierungsstörung leide , in nachvollziehbarer Weis e.</w:t>
      </w:r>
    </w:p>
    <w:p>
      <w:r>
        <w:t>5 .2.2</w:t>
      </w:r>
    </w:p>
    <w:p>
      <w:r>
        <w:t>Die Beurteilung der Arbeitsfähigkeit durch die Ärzte des C.___</w:t>
      </w:r>
    </w:p>
    <w:p>
      <w:r>
        <w:t>vermag auch in so fern zu überzeugen, als sie davon ausgingen, dass der Beschwerdeführer an einer undifferenzierte n</w:t>
      </w:r>
    </w:p>
    <w:p>
      <w:r>
        <w:t>Somatisierungsstörung leide , welche die bestehenden leichten, depressiv-ängstlichen Verstimmungszustände mitumfasse, und welche ihn in seiner Arbeitsfähigkeit nicht zusätzlich beeinträchtige, und als sie eine psychische Komorbidität im Sinne einer eigenständige n Angststörung oder einer eigenständige n depressiven Störung sowie einen sozialen Rückzug verneinten. Denn e ine fachärztlich (psychiatrisch) diagnostizierte anhaltende somatoforme Schmerzstörung begründet als solche noch keine Invalidität. Vielmehr besteht eine Vermutung, dass die somatoforme Schmerzstörung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Intensität, Ausprä gung und Dauer. Massgebend sein können auch weitere mit gewisser Intensität und Konstanz erfüllte Faktoren, so: chronische körperliche Begleiterkran kun gen ; ein mehrjähriger, chronifizierter Krankheitsverlauf mit unveränderter oder progredienter Symptomatik ohne längerdauernde Rück bildung; ein aus ge wie sener sozialer Rückzug in allen Belangen des Lebens; ein verfestigter, thera peutisch nicht mehr beeinflussbarer innerseelischer Verlauf einer an sich miss glückten, psychisch aber entlastenden Konfliktbewältigung (primärer Krankheitsgewinn; „ Flucht in die Krankheit"); ein unbefriedigendes Behandlungsergebnis trotz konsequent durchgeführter ambulanter und/oder stationärer Behandlung (auch mit unterschiedlichem therapeutischem Ansatz) und gescheiterte Rehabilitati ons massnahmen bei vorhandener Motivation und Eigenanstrengung (koopera tive Haltung) der versicherten Person. Je mehr dieser Kriterien zutreffen und je ausgeprägter sich die entsprechenden Befunde dar stellen, desto eher sind - aus nahmsweise - die Voraussetzungen für eine zumut bare Willensanstrengung zu verneinen (BGE 130 V 352, 131 V 49 E. 1.2, BGE 139 V 547 E. 3 ff. ).</w:t>
      </w:r>
    </w:p>
    <w:p>
      <w:r>
        <w:t>In BGE 139 V 547 hat das Bundesgericht an dieser Rechtsprechung unter Aus einandersetzung mit der daran geübten Kritik festgehalten und auf die beson dere Bedeutung einer fachgerechten Abklärung hingewiesen (E. 9.1.3, E. 9.2.1). Insbesondere erkannte das Bundesgericht,</w:t>
      </w:r>
    </w:p>
    <w:p>
      <w:r>
        <w:t>dass sich die unklaren Beschwerden hinsichtlich ihrer invalidisierenden Folgen von anderen (psychischen) Leiden durch die mangelnde Objektivierbarkeit unterscheiden. Dabei hand elt es sich um ein sachliches Kriterium, das überprüft werden kann. Die hinreichende Objekti vierbarkeit der gesundheitlichen Beeinträchtigung wird für Ansprüche auf Sozialversicherungsleistungen seit jeher vorausgesetzt und ha t im Rahmen der 5.</w:t>
      </w:r>
    </w:p>
    <w:p>
      <w:r>
        <w:t>IV-Re vision auch Eingang in die Gesetzgebung gefunden (Art. 7 Abs. 2 ATSG). Von einer unbegründeten Schlechterstellung beziehungsweise einer Dis kriminierung der betroffenen Versicherten in verfassungsmässigem Sinne bezie hungsweise nach Massgabe der EMRK k a nn daher nicht gesprochen werden (Urteil des Bundesgerichts 8C_142/2013 vom 20. November 2013 E. 4.2 mit Hinweis auf BGE 139 V 547 E. 5.6 in fine und E. 5.7).</w:t>
      </w:r>
    </w:p>
    <w:p>
      <w:r>
        <w:t>5 .2.3</w:t>
      </w:r>
    </w:p>
    <w:p>
      <w:r>
        <w:t>Nach der Rechtsprechung hat die rechtsanwendende Behörde bei einer an hal ten den somatoformen Schmerzstörung beziehungsweise einer Somatisierungs stö rung</w:t>
      </w:r>
    </w:p>
    <w:p>
      <w:r>
        <w:t>zunächst die aufgrund der medi zini schen Aktenlage zu beantwortende - Frage zu prüfen, ob und inwieweit bei der versicherten Person neben der diagnos tizier ten, allein nicht invalidisieren den (BGE 130 V 352 E. 2.2.3) anhal tenden soma toformen</w:t>
      </w:r>
    </w:p>
    <w:p>
      <w:r>
        <w:t>Schmerz störung zu sätz liche psychische Beeinträchtigun gen im Sinne des recht sprechungsge mässen Kriterienkatalogs vorliegen, welche einer adäquaten Schmerz bewälti gung ob jek tiv entgegen stehen. Die entspre chenden Fest stellungen sind tatsäch licher Natur. Des Weitern gilt es zu prüfen, ob eine allenfalls fest gestellte psy chische Komorbidität hinreichend erheblich ist und/oder ein zelne oder mehrere der fest gestellten weiteren Kriterien in genü gender Inten sität und Konstanz vor liegen, um gesamthaft den Schluss auf eine nicht mit zumut barer Willensan strengung überwindbare Schmerzstörung und somit auf eine inva lidisierende Gesund heitsschädigung zu gestatten. Diese Frage ist recht licher Art: Ihre abschliessende Beantwortung obliegt damit nicht den Ärztinnen und Ärz ten, sondern den rechtsanwendenden Behörden (Urteile des Bundes gerichts 9C_820/2007 vom 2. September 2008 E. 4.1 mit Hinweisen und 9C_636/2007 vom 28. Juli 2008, E. 3.3.1). 5 .2.4</w:t>
      </w:r>
    </w:p>
    <w:p>
      <w:r>
        <w:t>Vorliegend ist auf Grund der Akten indes keine eigenständige psychische Komor bidi tät von erheblicher Schwere, Dauer und Intensi tät ausgewiesen. Um eine solche handelt es sich insbesondere nicht bei der von den Ärzten des Psy chiatriezentrums</w:t>
      </w:r>
    </w:p>
    <w:p>
      <w:r>
        <w:t>B.___</w:t>
      </w:r>
    </w:p>
    <w:p>
      <w:r>
        <w:t>festgestellten generalisierten Angststörung ( vor ste hende E. 3.4 ) . Denn dabei handelt es sich</w:t>
      </w:r>
    </w:p>
    <w:p>
      <w:r>
        <w:t>gestützt auf die nachvollziehbare Beurteilung der Gutachter des C.___</w:t>
      </w:r>
    </w:p>
    <w:p>
      <w:r>
        <w:t>nicht um ein eigenständiges psychisches Leiden im Sinne einer psychischen Komorbidität , sondern um reak tive Begleit er scheinungen der undifferenzierten Somatisierungsstörung</w:t>
      </w:r>
    </w:p>
    <w:p>
      <w:r>
        <w:t>im Sinne von depres siv-ängstlichen Verstimmungszustände n . Im Übrigen gelten p raxisgemäss leichte bezie hungs weise mittelschwere Depression en als Begleiterschei nung der soma to formen Schmerzstörung und nicht als eine selbststän dige, von der Schmerzverarbeitungs störung losgelöste psychische Komorbidität (vgl. Urteil des Bundesgerichts 8C_945/2009 vom 23. September 2010 E. 10.1 mit Hinwei sen).</w:t>
      </w:r>
    </w:p>
    <w:p>
      <w:r>
        <w:t>Eine eigen stän dige psychische Komorbidität von erheblicher Schwere, Dauer und Intensi tät liegt somit nicht vor. Auch die übrigen erwähnten (vorstehende E. 5.2.2 ) Kriterien, welche gemäss der Rechtsprechung einem adäquaten Um gang mit den geklagten Schmerzen entgegenstehen können, insbesondere ein sozialer Rückzug in allen Belangen des Lebens, sind vorliegend nicht hinrei chend gehäuft und ausgeprägt erfüllt, um insge samt den Schluss auf eine inva lidisierende Gesundheits schädi gung zu gestatten. 5.2.5</w:t>
      </w:r>
    </w:p>
    <w:p>
      <w:r>
        <w:t>Unter diesen Umständen vermag die Arbeitsfähigkeitsbeurteilung durch die Ärzte des</w:t>
      </w:r>
    </w:p>
    <w:p>
      <w:r>
        <w:t>C.___ , wonach dem Beschwerdeführer zwar die Ausübung körperlich schwerer und anhaltend mittelschwerer Tätigkeiten sowie insbesondere die bis herige Tätigkeit als Gipser nicht mehr zuzumuten, wonach ihm hingegen die Ausübung b ehinderungsangepasster , körperlich leichter bis selten mittelschwe rer Tätigkeit en</w:t>
      </w:r>
    </w:p>
    <w:p>
      <w:r>
        <w:t>ohne Einschränkungen zuzumuten sei en , zu überzeugen, so dass darauf abgestellt wer den kann. 5.3</w:t>
      </w:r>
    </w:p>
    <w:p>
      <w:r>
        <w:t>Nicht zu überzeugen vermag demgegenüber die Beurteilung durch die Ärzte des Psychiatriezentrums B.___ vom 8. Oktober 2009 (vorstehende E. 3.4 ) , in soweit diese davon ausgingen, dass der Beschwerdeführer neben einer anhal tenden somatoformen Schmerzstörung an einer generalisierten Angststörung mit sekundärer rezidivierender depressiver Störung leide. Denn die Beurteilung durch die Ärzte des Psychiatriezentrums B.___ enthält keine nachvollzieh bare Begründung der gestellten Diagnose einer generalisierten Angststörung, weshalb insoweit darauf nicht abgestellt werden kann. Diesbezüglich vermag vielmehr die nachvollziehbare Beurteilung durch die Gutachter des C.___ zu über zeugen, wonach es sich bei den bestehenden depressiv-ängstlichen Verstim mungszuständen nicht um eine eigenständige psychische Störung , sondern um Begleiterscheinungen der undifferenzierten Somat isierungsstörung handelt . 5.4</w:t>
      </w:r>
    </w:p>
    <w:p>
      <w:r>
        <w:t>Während die Berichte von Dr. D.___ vom 1 5. Januar 2008 ( vorstehende E. 3.2 ) und der Ärzte des Psychiatriezentrums B.___ vom 8. Oktober 2009 (vor stehende E. 3.4 ) keine Arbeitsfähigkeitsbeurteilung enthalten, stellte Dr. E.___ in seinem Bericht ( vorstehende E. 3.3 ) eine Arbeitsunfähigkeit von 100 %</w:t>
      </w:r>
    </w:p>
    <w:p>
      <w:r>
        <w:t>fest. Die Arbeitsfähigkeitsbeurteilung durch Dr. E.___ vermag indes nicht zu überzeugen. Denn einerseits postulierte dieser be reits in seinem Bericht vom 1 6. Mai 200 4 ( Urk. 7/55/1-4), dass der Beschwerdeführe r</w:t>
      </w:r>
    </w:p>
    <w:p>
      <w:r>
        <w:t>seit dem 5. Oktober 2000 im Umfang von 100 %</w:t>
      </w:r>
    </w:p>
    <w:p>
      <w:r>
        <w:t>arbeitsunfähig gewesen , und dass ihm keine Tätig keit mehr zumutbar sei, weshalb die erneute Feststellung einer vollständigen Arbeitsunfähigkeit einerseits nicht geeignet ist, eine wesentliche Verschlechte rung des Gesundheitszustandes des Beschwerdeführers zu beweisen. Anderer seits fehlt es der Arbeitsfähigkeitsbeurteilung durch Dr. E.___ an einer nachvollziehbaren Begründung. Zudem gilt es in Bezug auf Dr. E.___</w:t>
      </w:r>
    </w:p>
    <w:p>
      <w:r>
        <w:t>die Erfah rungstatsache zu berücksichtigen, dass Hausärzte und behandelnde Ärzte im Hinblick auf ihre auftragsrechtliche Vertrauensstellung mitunter eher zu gunsten ihrer Patienten aussagen dürften (BGE 125 V 353 E. 3b/cc). Aus diesem Grunde sowie mangels einer nachvollziehbaren Begründung kann auf die Ar beitsfähigkeitsbeurteilung durch Dr. E.___</w:t>
      </w:r>
    </w:p>
    <w:p>
      <w:r>
        <w:t>daher nicht abgestellt werden.</w:t>
      </w:r>
    </w:p>
    <w:p>
      <w:r>
        <w:t>5.5</w:t>
      </w:r>
    </w:p>
    <w:p>
      <w:r>
        <w:t>Nach Gesagtem ist nicht zu beanstanden, dass die Beschwerdegegnerin bei Er lass der ursprünglichen Verfügung vom 2 1. April 2010 ( Urk. 7/106) gestützt auf die Beurteilung durch die Ärzte des C.___ vom 5. Dezember 2009 davon ausgin gen, dass dem Beschwerdeführer zu diesem Zeitpunkt die Ausübung einer ge eigneten behinderungsangepassten Tätigkeit im Umfang eines Arbeitspensums von 100 % zuzumuten war. 6. 6.1</w:t>
      </w:r>
    </w:p>
    <w:p>
      <w:r>
        <w:t>Bei der Beurteilung des Gesundheitszustandes bei Erlass der angefochtenen Verfü gung vom 2 2. August 2012 ( Urk. 2) gilt es zu berücksichtigen, dass der Beschwerdeführer am 2 0. Juni 2012 erneut an seinem Herzen operiert wurde, und dass ihm dabei ein dreifacher aorto -koronarer Bypass implantiert wurde (vorstehende E. 4.4 ) . Sodann gilt es zu berücksichtigen, dass die Ärzte der H.___ in ihrem Bericht ( vorstehende E. 4.5 )</w:t>
      </w:r>
    </w:p>
    <w:p>
      <w:r>
        <w:t>eine prä- und postoperative linksventrikuläre Pumpfunktion im Umfang einer EF von 60 % feststellten, und erwähnten, dass der Beschwerdeführer am 1 4. Juli 2012 i n einem deutlich rekonditionierten Zustand nach Hause entlassen worden sei, und dass sie dem</w:t>
      </w:r>
    </w:p>
    <w:p>
      <w:r>
        <w:t>Beschwerdeführer empfohlen hätten , das Tragen schwerer Lasten während drei er Monate postoperativ zu vermeiden, damit eine komplikations lose Heilung des Sternums gewährleistet werden kann . 6.2</w:t>
      </w:r>
    </w:p>
    <w:p>
      <w:r>
        <w:t>Gestützt auf die se Beurteilung durch die Ärzte der H.___</w:t>
      </w:r>
    </w:p>
    <w:p>
      <w:r>
        <w:t>ging Dr. I.___ in ihrer Beurteilung vom 1 4. August 2012 ( vorstehende E. 4.6 ) davon aus, dass der Beschwerdeführer nach der Operation vom 2 0. Juni 2012 seine kardiale Leistungsfähigkeit bei normaler prä- und postoperativer links ventrikulärer Pumpfunktion signifikant gesteigert habe, weshalb ihm nach Ab heilung des Sternums drei Monate postoperativ und mithin ab Oktober 2012 die Ausübung einer behinderungsangepassten Tätigkeit erneut im Rahmen eines Arbeitspensums von 100 % zuzumuten sei. 6.3</w:t>
      </w:r>
    </w:p>
    <w:p>
      <w:r>
        <w:t>Die nachvollziehbaren Beurteilungen durch die Ärzte der H.___ und durch Dr. I.___ vermögen vorliegend zu überzeugen. Gestützt auf diese nachvollziehbaren medizinischen Beurteilungen ist daher mit dem Beweis grad der überwiegenden Wahrscheinlichkeit davon auszugehen, dass de m Beschwerdeführer spätestens ab</w:t>
      </w:r>
    </w:p>
    <w:p>
      <w:r>
        <w:t>1. Oktober 2012 die Ausübung behinderungs angepasster , körperlich leichter bis selten mittelschwerer Tätigkeiten erneut im Umfang eines vollzeitlichen Arbeitspensums zuzumuten war. 7.</w:t>
      </w:r>
    </w:p>
    <w:p>
      <w:r>
        <w:rPr>
          <w:b/>
        </w:rPr>
        <w:t>E. 2</w:t>
      </w:r>
    </w:p>
    <w:p>
      <w:r>
        <w:t>Gegen die Verfügung vom 2 2. August 2012 ( Urk. 2) erhob der Versicherte am 2 4. September 2012 Beschwerde und beantragte, diese sei aufzuheben und es sei ihm eine volle (richtig: ganze) Invalidenrente zuzusprechen; eventuell sei die Arbeitsfähigkeit und das mögliche zukünftige Berufsfeld durch eine Abklä rungsstelle überprüfen zu lassen und es sei der A.___ in B.___ mit der Durchführung dieser Überprüfung zu beauftragen. Gleichzeitig ersuchte der Versicherte um Gewährung der unentgeltlichen Prozessführung und der un entgeltlichen Rechtsvertretung ( Urk. 1 S. 2).</w:t>
      </w:r>
    </w:p>
    <w:p>
      <w:r>
        <w:t>Mit Beschwerdeantwort vom 2 9. Oktober 2012 ( Urk. 6) beantragte die IV-Stelle die Abweisung der Beschwerde. Mit Verfügung vom 1 1. Januar 2013 ( Urk. 8) wurde dem Beschwerdeführer eine Kopie dieser Eingab e zugestellt und es wurde ihm die unen tgeltliche Prozessführung gewähr t und Rechtsanwalt Dr. Toni Fischer, Meilen, als unentgeltlicher Rechtsvertreter für das Verfahren bestellt. Mit Eingabe vom 1 4. Februar 2014 ( Urk. 10) reichte der Beschwerdeführer weitere Unterlagen ( Urk. 11/1-4) ein, wovon der Beschwerdegegnerin am 1 8. Februar 2014 ( Urk. 12) Kopien zugestellt wurden. Das Gericht zieht in Erwägung: 1.</w:t>
      </w:r>
    </w:p>
    <w:p>
      <w:r>
        <w:rPr>
          <w:b/>
        </w:rPr>
        <w:t>E. 7</w:t>
      </w:r>
    </w:p>
    <w:p>
      <w:r>
        <w:t>Abs. 2 ATSG).</w:t>
      </w:r>
    </w:p>
    <w:p>
      <w:r>
        <w:rPr>
          <w:b/>
        </w:rPr>
        <w:t>E. 7.1</w:t>
      </w:r>
    </w:p>
    <w:p>
      <w:r>
        <w:t>Zu prüfen bleiben die erwerblichen Auswirkungen.</w:t>
      </w:r>
    </w:p>
    <w:p>
      <w:r>
        <w:rPr>
          <w:b/>
        </w:rPr>
        <w:t>E. 7.2</w:t>
      </w:r>
    </w:p>
    <w:p>
      <w:r>
        <w:t>Der Beginn des Rentenanspruchs wird gestützt auf Art. 29 Abs. 1 IVG bestimmt . Nach dieser Bestimmung kann der Rentenanspruch frühestens nach Ablauf von sechs Monaten nach Geltendmachung des Leistungsanspruchs nach Artikel 29 Abs. 1 ATSG entstehen. Da sich der Beschwerdeführer am 1 9. Oktober 2011 für den Bezug von Versicherungsleistungen neu anmelde te (Urk. 7 /108) , sind beim Einkommensvergleich die erwerblichen Verhältnisse des Jahres 2012 massge bend.</w:t>
      </w:r>
    </w:p>
    <w:p>
      <w:r>
        <w:rPr>
          <w:b/>
        </w:rPr>
        <w:t>E. 7.3</w:t>
      </w:r>
    </w:p>
    <w:p>
      <w:r>
        <w:t>Das Valideneinkommen ist dasjenige Einkommen, das die versicherte Person erzielen könnte, wenn sie nicht invalid geworden wäre (Art. 16 ATSG, Art. 28a Abs. 1 IVG). Für die Ermittlung des Valideneinkommens ist recht sprechungs gemäss entscheidend, was die versicherte Person im Zeitpunkt des frühest mögli chen Rentenbeginns nach dem Beweisgrad der überwiegenden Wahrscheinlich keit als Gesunde tatsächlich verdienen würde, und nicht, was sie bestenfalls verdienen könnte (BGE 131 V 53 E. 5.1.2; Urteil des Bundesgerichts vom 5. September 2008, 9C_488/2008, E. 6.4). Dabei wird in der Regel am zuletzt erzielten, nötigenfalls der Teuerung und der realen Einkommensentwicklung an gepassten Verdienst angeknüpft, da erfahrungs gemäss die bisherige Tätigkeit ohne Gesundheitsschaden fortgesetzt worden wäre. Ausnahmen von diesem Erfah rungssatz müssen mit überwiegender Wahrscheinlichkeit erstellt sein (BGE 135 V 59 E. 3.1).</w:t>
      </w:r>
    </w:p>
    <w:p>
      <w:r>
        <w:rPr>
          <w:b/>
        </w:rPr>
        <w:t>E. 7.4</w:t>
      </w:r>
    </w:p>
    <w:p>
      <w:r>
        <w:t>Angesichts des in Art. 25 Abs. 1 IVV festgehaltenen Abstellens auf die AHV recht lich beitragspflichtigen Ein kommen bei der Berechnung der IV-recht lich massgebenden hypothetischen Vergleichseinkommen kann das Validen ein kom men Selbstständig- (Urteil des Bundesgerichts 9C_428/2009 vom 13. Okto ber 2009 E. 3.2.1 mit Hinweisen) wie auch Unselbstständigerwerbender (Urteil des Bundesgerichts 9C_111/2009 vom 21. Juli 2009 E. 2.1.2 mit Hin weisen) grundsätzlich auf der Basis der Einträge im individuellen Konto bestimmt wer den. Weist das bis Eintritt der Invalidität erzielte Einkommen starke und ver hältnismässig kurzfristig in Erscheinung ge tretene Schwankungen auf, ist dabei auf den während einer längeren Zeit spanne erzielten Durch schnitts verdienst ab zustellen (Urteile des Bundesgerichts 8C_576/2008 vom 10. Februar 2009 E. 6.2 und 8C_671/2009 vom 23. Dezember 2009 E. 5.2.1 mit Hinweisen).</w:t>
      </w:r>
    </w:p>
    <w:p>
      <w:r>
        <w:rPr>
          <w:b/>
        </w:rPr>
        <w:t>E. 7.5</w:t>
      </w:r>
    </w:p>
    <w:p>
      <w:r>
        <w:t>Lässt sich aufgrund der tatsächlichen Verhältnisse das ohne gesundheitliche Beeinträchtigung realisierte Einkommen nicht hinreichend genau beziffern, ist auf Erfahrungs- und Durchschnittswerte (Tabellenlöhne) abzustellen (vgl. AHI 1999 S. 240 E. 3b), wobei die für die Entlöhnung im Einzelfall gegebenenfalls relevanten persönlichen und beruflichen Faktoren mit zu berücksichtigen sind (AHI 1999 S. 237, E. 3; Urteil e des Bundesgerichts 8C_163/2008 vom 8. August 2008 E. 3.2.1 und I 97/00 vom 29. August 2002 E. 1.2).</w:t>
      </w:r>
    </w:p>
    <w:p>
      <w:r>
        <w:rPr>
          <w:b/>
        </w:rPr>
        <w:t>E. 7.6</w:t>
      </w:r>
    </w:p>
    <w:p>
      <w:r>
        <w:t>Dem Auszug aus dem individuellen Konto (Urk. 7 /86 ) ist zu entnehmen, dass der Beschwerdeführer seit dem Jahre 2001 keine Erwerbstätigkeit mehr ausge übt hat. Der vom Beschwerdeführer vor Eintritt des Gesundheitsschadens im Jahre 1999 bei der Y.___ , Z.___ ,</w:t>
      </w:r>
    </w:p>
    <w:p>
      <w:r>
        <w:t>erzielte Verdienst als Gipser stellt daher keine taugliche Grund lage zur Bemes sung des Valideneinkommens dar, weshalb nicht zu beanstanden ist, dass die Beschwerdegegnerin i n der ange foch tenen Verfügung vom 2 2. August 2012 ( Urk. 2) d as Valideneinkommen anhand von Tabel len löhnen bemass . Da der Beschwerdeführer bis anhin als Gipser tätig war, sind Tabellenlöhne für Männer der Wirtschaftsabtei lung</w:t>
      </w:r>
    </w:p>
    <w:p>
      <w:r>
        <w:t>Bau gewerbe zu berücksichtigen.</w:t>
      </w:r>
    </w:p>
    <w:p>
      <w:r>
        <w:rPr>
          <w:b/>
        </w:rPr>
        <w:t>E. 7.7</w:t>
      </w:r>
    </w:p>
    <w:p>
      <w:r>
        <w:t>Nach der Rechtsprechung können</w:t>
      </w:r>
    </w:p>
    <w:p>
      <w:r>
        <w:t>Tabellenlöhne gemäss den vom Bundesamt für Statistik periodisch herausgegebenen Lohnstrukturerhebungen (LSE) heran gezogen werden (BGE 126 V 75 f. E. 3b/ aa und bb , vgl. auch BGE 129 V 472 E.</w:t>
      </w:r>
    </w:p>
    <w:p>
      <w:r>
        <w:t>4.2.1). Für die Invaliditätsbemessung wird praxisgemäss auf die stan dardisier ten Bruttolöhne (Tabellengruppe A) abgestellt (BGE 129 V 472 E.</w:t>
      </w:r>
    </w:p>
    <w:p>
      <w:r>
        <w:t>4.2.1 mit Hinweis), wobei jeweils vom so genannten Zentralwert (Median) auszuge hen ist. Bei der Anwendung der Tabellengruppe A gilt es ausserdem zu berück sichtigen, dass ihr generell eine Arbeitszeit von 40 Wochenstunden zu grunde liegt, weshalb der massgebliche Tabellenlohn auf die entsprechende be triebs übliche Wochenarbeitszeit aufzurechnen ist (BGE 129 V 472 E. 4.3.2, 126 V 75 f. E. 3b/ bb , 124 V 321 E. 3b/ aa ; AHI 2000 S. 81 E. 2a).</w:t>
      </w:r>
    </w:p>
    <w:p>
      <w:r>
        <w:rPr>
          <w:b/>
        </w:rPr>
        <w:t>E. 7.8</w:t>
      </w:r>
    </w:p>
    <w:p>
      <w:r>
        <w:t>Gemäss der Tabelle A 1 (privater Sektor) der LSE 2010 ( www.bfs.admin.ch</w:t>
      </w:r>
    </w:p>
    <w:p>
      <w:r>
        <w:t>) erziel ten Männer im Anforderungsniveau 4 (einfache und repetitive Tätigkeiten) in der Wirt schaftsabteilung</w:t>
      </w:r>
    </w:p>
    <w:p>
      <w:r>
        <w:t>41-43 ( Baugewerbe ) im Jahre 2010 einen monatli chen Ver dienst von Fr. 5‘310.-- Unter Be rück sichtigung der durch schnitt lichen be triebs üblichen wöchentlichen Arbeits zeit im Bereich Baugewerbe im Jahre 2012 von 41.5 Stunden ( www.bfs.admin.ch ) , eines mutmass lichen Beschäfti gungsgrades von 100 % und einer durchschnittlichen Nominal lohnentwicklung im Baugewerbe im Jahre 2011 von 1 .0 % und im Jahre 2012 von 0.7 %</w:t>
      </w:r>
    </w:p>
    <w:p>
      <w:r>
        <w:t>( www.bfs.admin.ch ) resultiert für das Jahr 2012 ein Valideneinkommen von rund Fr. 67‘238 .</w:t>
      </w:r>
    </w:p>
    <w:p>
      <w:r>
        <w:t>(Fr. 5‘310 .-- x 12 Monate ÷ 40 Stun den x 41.5 Stunden</w:t>
      </w:r>
    </w:p>
    <w:p>
      <w:r>
        <w:t>x 1.01 x 1.007 ).</w:t>
      </w:r>
    </w:p>
    <w:p>
      <w:r>
        <w:rPr>
          <w:b/>
        </w:rPr>
        <w:t>E. 8</w:t>
      </w:r>
    </w:p>
    <w:p>
      <w:r>
        <w:t>.3</w:t>
      </w:r>
    </w:p>
    <w:p>
      <w:r>
        <w:t>Dem Beschwerdeführer war ab 1. Oktober 2012 die Ausübung behinderungsan gepasster , körperlich leichter bis selten mittelschwerer Tätigkeiten im Umfang eines Vollzeitpensums (vorstehende E. 6.3) zuzumuten, weshalb davon auszuge hen ist , dass der Beschwerdeführer auf Grund seines Gesundheitsschadens mit einer Ver diensteinbusse zu rechnen hätte. Ein leidensbedingter Abzug vom Tabellenlohn erscheint daher als gerechtfertigt. Weitere einkommens beeinflus sende Merkmale sind nicht auszumachen. Ein Abzug wegen des Aufenthalts status fällt vorliegend schon de swegen ausser Betracht, weil der Beschw erde führer über eine Niederlassu ngsbewilligung C verfügt (Urk. 7 /109/4) und wegen seines Aufenthaltsstatus mit keiner Lohnein busse rechnen müsste. In Würdi gung sämtlicher konkreter Gegebenheiten, die beim Beschwerdeführer als ab zugsrelevant in Betracht fallen können, ist daher ein Abzug vom Tabellenlohn von insgesamt 10 % vorzunehmen.</w:t>
      </w:r>
    </w:p>
    <w:p>
      <w:r>
        <w:rPr>
          <w:b/>
        </w:rPr>
        <w:t>E. 8.4</w:t>
      </w:r>
    </w:p>
    <w:p>
      <w:r>
        <w:t>Unter Berücksichtigung des Zentralwerts für einfache und repetitive Tätigkeiten (Anforderungsniveau 4) für Männer im gesamten privaten Se ktor der Tabelle A1 der LSE 2010 von Fr. 4‘901 .--, einer durchschnittlichen Nomi nallohnent wicklung im Jahre 2011 von 1.0 % und im Jahre 2012 von 0.8 %</w:t>
      </w:r>
    </w:p>
    <w:p>
      <w:r>
        <w:t>( www.bfs.admin.ch ), einer durchschnittlichen betriebsüblichen wöch entlichen Ar beitszeit im Jahre 2012 von 41.7 Stunden ( www.bfs.admin.ch ) , ei ner Restar beitsfähigkeit in zumutbaren behinderungs angepassten Tätig kei ten von</w:t>
      </w:r>
    </w:p>
    <w:p>
      <w:r>
        <w:rPr>
          <w:b/>
        </w:rPr>
        <w:t>E. 10</w:t>
      </w:r>
    </w:p>
    <w:p>
      <w:r>
        <w:t>0 %</w:t>
      </w:r>
    </w:p>
    <w:p>
      <w:r>
        <w:t>und einem Abzug vom Tabellenlohn von 10 % resultiert für die Zeit ab 1. Oktober 2012 ein Inva li den einkommen von rund Fr. 56‘122.-- (Fr. 4‘901 . x</w:t>
      </w:r>
    </w:p>
    <w:p>
      <w:r>
        <w:rPr>
          <w:b/>
        </w:rPr>
        <w:t>E. 12</w:t>
      </w:r>
    </w:p>
    <w:p>
      <w:r>
        <w:t>Monate ÷ 40 Stun den x 41.7 Stun den x 1.01 x 1.007</w:t>
      </w:r>
    </w:p>
    <w:p>
      <w:r>
        <w:t>x 0.9 ). 9 .</w:t>
      </w:r>
    </w:p>
    <w:p>
      <w:r>
        <w:t>Der Vergleich des Vali deneinkommens von Fr.</w:t>
      </w:r>
    </w:p>
    <w:p>
      <w:r>
        <w:t>67‘238 .-- mit dem Invalidenein kommen</w:t>
      </w:r>
    </w:p>
    <w:p>
      <w:r>
        <w:t>von Fr. 56‘122.-- ergibt eine Erwerbseinbusse von Fr. 11‘116.--. Dar aus resultiert ein Invaliditätsgrad von (gerundet) 17 % . Damit wird ein für den Anspruch auf eine Invalidenrente vorausgesetzter Invaliditätsgrad nicht er reicht. 10.</w:t>
      </w:r>
    </w:p>
    <w:p>
      <w:r>
        <w:t>Unter diesen Umständen ist eine dauerhaft e und wesentliche Änderung der ge sundheitlichen Verhältnisse, welche geeignet wäre, einen Rentenanspruch zu begründen, im massgebenden Vergleichszeitraum vom</w:t>
      </w:r>
    </w:p>
    <w:p>
      <w:r>
        <w:t>2 1. April 2010 bis 2 2. August 2012 nicht mit dem vorausgesetzten Beweisgrad der überwiegenden Wahrscheinlichkeit erstellt. Es steht daher fest, dass sich der invaliditätsrele vante Sachverhalt, welcher der Verfügung vom 2 1. April 2010 zu Grunde lag, seither nicht in einer in revisionsrechtlichem Sinne erheblichen Art und Weise verändert hat.</w:t>
      </w:r>
    </w:p>
    <w:p>
      <w:r>
        <w:t>Mangels einer revisionsrechtlich erheblichen Veränderung der gesundheitlichen Verhältnisse ist daher nicht zu beanstanden, dass die Beschwerdegegnerin mit der angefochtenen Verfügung vom 2 2. August 2012 ( Urk. 2) einen Rentenan spruch des Beschwerdeführers verneinte. 11. 11.1</w:t>
      </w:r>
    </w:p>
    <w:p>
      <w:r>
        <w:t>Zu prüfen bleibt, wie es sich mit dem vom Beschwerdeführer gestellten Even tual antrag verhält , es sei die Arbeitsfähigkeit und das mögliche zukünftige Berufsfeld des Versicherten durch eine Abklärungsstelle überprüfen zu lassen, und es sei mit der Durchführung dieser Überprüfung der A.___ in B.___ zu beauftragen ( Urk. 1 S. 2). 11.2</w:t>
      </w:r>
    </w:p>
    <w:p>
      <w:r>
        <w:t>Die angefochtene Verfügung vom 2 2. August 2012 ( Urk. 2) bildet den Anfech tungsgegenstand des vorliegenden Verfahrens . Diese Verfügung hat indes aus schliesslich den Anspruch auf eine Invalidenrente zum Inhalt . Über den Anspruch auf Integrationsmassnahmen zur Vorbereitung auf die berufliche Ein gliederung ( Art. 14a IVG und Art. 4 quater ff. IVV) und Massnahmen beruflicher Art ( Art.</w:t>
      </w:r>
    </w:p>
    <w:p>
      <w:r>
        <w:rPr>
          <w:b/>
        </w:rPr>
        <w:t>E. 15</w:t>
      </w:r>
    </w:p>
    <w:p>
      <w:r>
        <w:t>ff. IVG und Art. 5 ff. IVV) hat die Beschwerdegegnerin indes nicht verfügt. Insoweit fehlt es somit an einem Anfechtungsgegenstand und damit einer Sachurteilsvoraussetzung. 11.3</w:t>
      </w:r>
    </w:p>
    <w:p>
      <w:r>
        <w:t>Eingliederungsfragen können zwar grundsätzlich auch im Rahmen eines Ren tenstreites geprüft werden, vom Sozialversicherungsgericht allerdings nur, wenn die Voraussetzungen für die Ausdehnung des verwaltungsgerichtlichen Verfah rens auf eine ausserhalb des Anfechtungsgegenstandes liegende Frage gegeben sind (Urteil des Bundesgerichts 9C_599/2009 vom 1 4. September 2009 E. 2.2.1; BGE 122 V 34 E. 2a). Dabei handelt es sich nicht um eine Pflicht, sondern um eine prozessuale Befugnis (Urteil des Bundesgerichts I 10/05 vom 1 4. Juni 2005 E. 1.3 mit Hinweisen). 11.4</w:t>
      </w:r>
    </w:p>
    <w:p>
      <w:r>
        <w:t>Invalidität liegt nur vor, wenn nach zumutbarer Eingliederung ein ganzer oder teilweiser Verlust der Erwerbsmöglichkeiten verbleibt ( Art. 8 Abs. 1 in Verbin dung mit Art. 7 Abs. 1 ATSG sowie Art.</w:t>
      </w:r>
    </w:p>
    <w:p>
      <w:r>
        <w:rPr>
          <w:b/>
        </w:rPr>
        <w:t>E. 16</w:t>
      </w:r>
    </w:p>
    <w:p>
      <w:r>
        <w:t>Abs. 4 GSVGer hingewiesen. 4 .</w:t>
      </w:r>
    </w:p>
    <w:p>
      <w:r>
        <w:t>Zustellung gegen Empfangsschein an: - Rechtsanwalt Dr. Toni Fischer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MosimannVolz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