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IV.2012.01004 vom 4. November 2013</w:t>
      </w:r>
    </w:p>
    <w:p>
      <w:r>
        <w:t>ZH Sozialversicherungsgericht, 2013-11-04, DE</w:t>
      </w:r>
    </w:p>
    <w:p>
      <w:r>
        <w:rPr>
          <w:b/>
        </w:rPr>
        <w:t xml:space="preserve">Quelle: </w:t>
      </w:r>
      <w:r>
        <w:t>https://mcp.opencaselaw.ch/entscheid/zh_sozialversicherungsgericht_IV.2012.01004</w:t>
      </w:r>
    </w:p>
    <w:p>
      <w:r>
        <w:t>FR: ZH_SOZIALVERSICHERUNGSGERICHT IV.2012.01004 du 4 novembre 2013</w:t>
      </w:r>
    </w:p>
    <w:p>
      <w:r>
        <w:t>IT: ZH_SOZIALVERSICHERUNGSGERICHT IV.2012.01004 del 4 novembre 2013</w:t>
      </w:r>
    </w:p>
    <w:p>
      <w:pPr>
        <w:pStyle w:val="Heading2"/>
      </w:pPr>
      <w:r>
        <w:t>Erwägungen</w:t>
      </w:r>
    </w:p>
    <w:p>
      <w:r>
        <w:rPr>
          <w:b/>
        </w:rPr>
        <w:t>E. 1</w:t>
      </w:r>
    </w:p>
    <w:p>
      <w:r>
        <w:t>7. April 2012 ein poly disziplinäres Gutachten ( Urk. 8/137). Gestützt auf die Schlussfolgerungen der Gutachter und nach durchgeführtem Vorbescheid ver fahren ( Urk. 8/143-147) verneinte die IV-Stelle mit Verfügung vom 17. August 2012 einen Leistungsanspruch ( Urk. 8/149 = Urk. 2).</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 anspruchs mit rechtskonformer Sachverhaltsabklärung, Beweiswürdigung und Invaliditätsbemessung beruht (BGE 133 V 108; vgl. auch BGE 130 V 71 E.</w:t>
      </w:r>
    </w:p>
    <w:p>
      <w:r>
        <w:t>3.2.3; Urteil des Bundesgerichts 9C_438/2009 vom 26. März 2010 E. 1 mit Hinweisen).</w:t>
      </w:r>
    </w:p>
    <w:p>
      <w:r>
        <w:rPr>
          <w:b/>
        </w:rPr>
        <w:t>E. 1.2.1</w:t>
      </w:r>
    </w:p>
    <w:p>
      <w:r>
        <w:t>Gemäss Art. 88a Abs. 1 der Verordnung über die Invalidenversicherung (IVV) ist die anspruchsbeeinflussende Änderung bei einer Verbesserung der Erwerbs fähigkeit oder Fähigkeit, sich im Aufgabenbereich zu betätigen, für die Herab setzung oder Aufhebung der Leistung von dem Zeit punkt an zu berücksichtigen, in dem angenommen werden kann, dass sie vor aussichtlich längere Zeit dauern wird; sie ist in jedem Fall zu berücksichtigen, nachdem sie ohne wesentliche Unterbrechung drei Monate angedauert hat und voraussichtlich weiterhin an dauern wird. Bei einer Verschlechterung der Er werbsfähigkeit oder der Fähig keit, sich im Aufgabenbereich zu betätigen, ist die anspruchsbeeinflussende Än derung zu berücksichtigen, sobald sie ohne wesent liche Unterbrechung drei Monate angedauert hat; Artikel 29 bis IVV ist sinnge mäss anwendbar (Art. 88a Abs. 2 IVV). Nach Artikel 29 bis IVV werden bei der Berechnung der Wartezeit gemäss Art. 28 Abs. 1 lit . b des Bundesgesetzes über die Invalidenversicherung (IVG) früher zurückgelegte Zei ten angerechnet, wenn der Invaliditätsgrad innert drei Jahren nach Aufhebung der Rente wegen einer auf dasselbe Leiden zurück zuführenden Arbeitsunfähig keit erneut ein rentenbe gründendes Ausmass er reicht.</w:t>
      </w:r>
    </w:p>
    <w:p>
      <w:r>
        <w:rPr>
          <w:b/>
        </w:rPr>
        <w:t>E. 1.2.2</w:t>
      </w:r>
    </w:p>
    <w:p>
      <w:r>
        <w:t>Die Revision einer Rente im Sinne Art. 88a IVV setzt einen laufenden Anspruch voraus. Die Regeln über die Anspruchsentstehung gelten dabei bloss sinnge mäss.</w:t>
      </w:r>
    </w:p>
    <w:p>
      <w:r>
        <w:t>Art. 29 bis IVV regelt demgegenüber den Fall, dass der Invaliditätsgrad nach der revisionsweisen Aufhebung einer Invalidenrente (Art. 17 ATSG in Verbindung mit Art. 88a Abs. 1 IVV) wieder ein rentenbegründendes Ausmass gemäss Art. 28 Abs. 2 IVG erreicht. Nach Art. 28 Abs. 1 lit . b IVG entsteht der Anspruch auf eine Invalidenrente frühestens in dem Zeitpunkt, in dem die versi cherte Person während eines Jahres ohne wesentlichen Unterbruch durch schnittlich mindestens zu 40 Prozent arbeitsunfähig im Sinne von Art. 6 ATSG gewesen war. Art. 29 bis IVV bezweckt nun, dass beim Wiederaufleben der auf die gleiche Ursache zurückzuführenden Invalidität innert drei Jahren nach Auf hebung einer Rente die im Rahmen der erstmaligen Rentenzusprechung bereits bestandene Wartezeit nicht ein zweites Mal erfüllt werden muss (BGE 117 V 24 f. E. 3a; Rz 4003 ff. des Kreisschreibens des Bundesamtes für Sozialversiche rungen über Invalidität und Hilflosigkeit [KSIH]).</w:t>
      </w:r>
    </w:p>
    <w:p>
      <w:r>
        <w:rPr>
          <w:b/>
        </w:rPr>
        <w:t>E. 1.2.3</w:t>
      </w:r>
    </w:p>
    <w:p>
      <w:r>
        <w:t>Im Rahmen einer Neuanmeldung zum Leistungsbezug nach einer rückwirkend befristeten Zusprechung einer Invalidenrente sind die Eintretensvoraussetzun gen von Art. 87 Abs. 3 und 4 IVV (Glaubhaftmachung einer anspruchserhebli chen Änderung des Invaliditätsgrades) zu beachten (BGE 133 V 263). Dies muss für eine Neuanmeldung nach einer revisionsweisen Aufhebung einer zuvor aus gerichteten unbefristeten Invalidenrente ebenso gelten, da auch diesfalls für die Zeit vor dem Verfügungserlass eine Rentenleistung abgelehnt wurde. Zu prüfen ist somit, ob sich die tatsächlichen Verhältnisse seit der Rentenaufhebung so ver ändert haben, dass wieder ein Rentenanspruch entstand (so auch Urteile des Sozialversicherungsgerichts des Kantons Zürich vom 21. Juni 2005, IV.2004.00234, E. 2, vom 18. Dezember 2007, IV.2006.00491, E. 1.4 und vom 23. Juni 2011, IV.2010.00269, E. 1.2).</w:t>
      </w:r>
    </w:p>
    <w:p>
      <w:r>
        <w:rPr>
          <w:b/>
        </w:rPr>
        <w:t>E. 1.3</w:t>
      </w:r>
    </w:p>
    <w:p>
      <w:r>
        <w:t>Eine neue Anmeldung zum Leistungsbezug wird nur geprüft, wenn glaubhaft ge macht worden ist, dass sich der Grad der Invalidität des Versicherten in einer für den Anspruch erheblichen Weise geändert hat (Art. 87 Abs. 3 und 4 IVV). Damit soll verhindert werden, dass sich die Verwaltung nach vorangegangener rechtskräftiger Leistungsverweigerung immer wieder mit gleich lautenden und nicht näher begründeten, d.h. keine Veränderung des Sachverhalts darlegenden Gesuchen befassen muss (BGE 109 V 114 E. 2a, 264 E. 3). Die Verwaltung ent scheidet somit zunächst nur, ob die Vorbringen der versicherten Person über haupt glaubhaft sind; verneint sie dies, so kann sie das Gesuch ohne wei tere Abklärungen durch Nichteintreten erledigen. Dabei wird sie u.a. zu berück sich tigen haben, ob die frühere Verfügung nur kurze oder schon längere Zeit zu rückliegt, und dementsprechend an die Glaubhaftmachung höhere oder weni ger hohe Anforderungen stellen (ZAK 1966 S. 279, vgl. auch BGE 130 V 67 ff. E. 5.2, 72 E. 2.2 mit Hinweisen). Da der Verwaltung insofern ein gewisser Beur teilungsspielraum zusteht, der grundsätzlich zu respektieren ist, überprüft das Gericht die Eintretensfrage nur dann, wenn das Eintreten streitig ist, d.h. wenn die Verwaltung gestützt auf Art. 87 Abs. 4 IVV Nichteintreten be schlossen hat und die versicherte Person deswegen Beschwerde führt; hingegen unterbleibt eine richterliche Beurteilung der Eintretensfrage , wenn die Verwal tung auf die Neuanmeldung eingetreten ist (BGE 109 V 114 E. 2b). 1.</w:t>
      </w:r>
    </w:p>
    <w:p>
      <w:r>
        <w:rPr>
          <w:b/>
        </w:rPr>
        <w:t>E. 2</w:t>
      </w:r>
    </w:p>
    <w:p>
      <w:r>
        <w:t>Dagegen erhob der Versicherte, vertreten durch die CAP Rechtsschutz-Versiche rungsgesellschaft AG, mit Eingabe vom 19. September 2012 Beschwerde und beantragte, die angefochtene Verfügung sei aufzuheben. Die Sache sei an die Verwaltung zurückzuweisen, damit sie nach weiteren medizinischen Abklärun gen erneut über ein en Rentenanspruch befinde (Urk. 1 S. 2). Die Beschwerde gegnerin beantragte mit Beschwerdeantwort vom 26. Oktober 2012 die Abwei sung der Beschwerde (Urk. 7), was dem Beschwerdeführer am 31. Oktober 2012 mitgeteilt wurde (Urk. 9). Mit Eingabe vom 6. Mai 2013 ersuchte der Beschwer deführer das Gericht, raschmöglichst antragsgemäss zu entscheiden ( Urk. 10).</w:t>
      </w:r>
    </w:p>
    <w:p>
      <w:r>
        <w:rPr>
          <w:b/>
        </w:rPr>
        <w:t>E. 2.1</w:t>
      </w:r>
    </w:p>
    <w:p>
      <w:r>
        <w:t>Im angefochtenen Entscheid erwog die Beschwerdegegnerin, aufgrund der medi zi nischen Beurteilung sei dem Beschwerdeführer eine behinderungs ange passte Tätigkeit zu 100 % zumutbar. Da der Invaliditätsgrad 0 % betrage, bestehe kein Rentenanspruch ( Urk. 2).</w:t>
      </w:r>
    </w:p>
    <w:p>
      <w:r>
        <w:rPr>
          <w:b/>
        </w:rPr>
        <w:t>E. 2.2</w:t>
      </w:r>
    </w:p>
    <w:p>
      <w:r>
        <w:t>Der Beschwerdeführer wandte dagegen ein, die psychiatrische Beurteilung von Dr. med. A.___ vom 1 4. Dezember 2011 könne nicht für eine Rentenbeurtei lung verwendet werden. Die anhaltende somatoforme Schmerzstörung sowie die depressiven Episoden seien seit mehr als 13 Jahren diagnostiziert worden. Diese psychische Erkrankung sei daher unbestritten . Dr. A.___ führe aus, es bestehe eine anhaltende somatoforme Schmerzstörung, deren Ausmass sich durch die somatischen Befunde nicht hinreichend objektivieren lasse. Es sei aber gerade die Symptomatik einer somatoformen Schmerzstörung, dass sich die geklagten Schmerzen nicht hinreichend objektivieren liessen. Das Gutachten führe nicht aus, ob eine psychische Komorbidität vorliege oder ob andere qualifizierte Kri terien vorhanden seien . Der Gutachter hätte Stellung nehmen müssen, ob es zumutbar sei, die somatoforme Schmerzstörung zu überwinden (Urk. 1 S. 5 f. ).</w:t>
      </w:r>
    </w:p>
    <w:p>
      <w:r>
        <w:t>Die orthopädische Untersuchung von Dr. B.___ komme zum Schluss, dass ein chronisches panvertebrales Schmerzsyndrom vorliege. Für körperlich leichte bis mittelschwere Tätigkeit könne keine Einschränkung der Arbeitsfähigkeit festge stellt werden. Aus dem Gutachten sei allerdings nicht ersichtlich, wie er zu dieser Einschätzung gekommen sei ( Urk. 1 S. 6).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Am 1 7. April 2012 erstattet e das Y.___ ein polydisziplinäres Gutachten, welches sich auf die Akten, die Angaben des Beschwerdeführ ers sowie die</w:t>
      </w:r>
    </w:p>
    <w:p>
      <w:r>
        <w:t>allgemeinin ternistische , psychiatrische und orthopädische Untersuchung vom 1 4. Dezember 2011 stützt ( Urk. 8/137).</w:t>
      </w:r>
    </w:p>
    <w:p>
      <w:r>
        <w:rPr>
          <w:b/>
        </w:rPr>
        <w:t>E. 3.1.1</w:t>
      </w:r>
    </w:p>
    <w:p>
      <w:r>
        <w:t>Als Diagnose mit Auswirkung auf die Arbeitsfähigkeit nannten die Gutachter ein c hronisches panvertebrales Schmerzsyndrom ohne radikuläre Symptomatik (ICD-10 M54.80). R adiologisch bestehe ein a ltersentsprechender regelrechter Befund der Halswirbelsäule (HWS) und der Lendenwirbelsäule (LWS), insbeson dere ohne Hinweis für Instabilität oder Neurokompression ( Urk. 8/137 S. 20).</w:t>
      </w:r>
    </w:p>
    <w:p>
      <w:r>
        <w:t>Die Gutachter stellten folgende Diagnosen ohne Einfluss auf die Arbeitsfähig keit ( Urk. 8/137 S. 21) : - Leichte depressive Episode (ICD-10 F32.0) - Anhaltende somatoforme Schmerzstörung (ICD-10 F45.4) - Beginnendes metabolisches Syndrom - Diabetes mellitus Typ II (ICD-10 E11.9) - Dyslipidämie (ICD-10 E78.2) - Übergewicht (ICD-10 E66.0) - hypertone Blutdruckwerte - Leberwerterhöhung unklarer Ätiologie</w:t>
      </w:r>
    </w:p>
    <w:p>
      <w:r>
        <w:rPr>
          <w:b/>
        </w:rPr>
        <w:t>E. 3.1.2</w:t>
      </w:r>
    </w:p>
    <w:p>
      <w:r>
        <w:t>Die Gutachter führten aus, aus psychiatrischer Sicht bestünde eine leichte depres sive Episode mit depressiven Verstimmungen, erhöhter Ermüdbarkeit, Schlafstörung und anamnestisch aggressiver Gestimmtheit mit Gereiztheit sowie eine anhaltende somatoforme Schmerzstörung mit ausgeweiteten Schmerzen im Bewegungsapparat, deren Ausmass sich durch die somatischen Befunde nicht hinreichend objektivieren lasse. Es bestünden psychosoziale und emotionale Belastungsfaktoren, die deutlich ausgeprägt seien und sich durch die dadurch hervo rgerufenen unangenehmen Affekte im Sinne der Abwehr auch in den Schmerzen ausdrückten. Der Explorand könne sich nicht vorstellen zu arbeiten. Er begründe dies mit seinen Schmerzen, die er auf seine frühere als anstrengend empfundene Arbeit zurückführe. Aus psychiatrischer Sicht bestehe keine Ein schränkung der Arbeitsfähigkeit. Die Schmerzstörung wirke sich nicht ein schränkend auf die Arbeitsfähigkeit aus. Aus somatischer Sicht seien ihm ange passte Tätigkeiten zumutbar. Die depressive Störung wirke sich ebenfalls nicht einschränkend auf die Arbeitsfähigkeit aus. Der Explorand leide nicht unter deutlichen Konzentrationsstörungen und sei nicht suizidal. Es bestünden keine deutlich auffälligen Persönlichkeitszüge für die Achse-2-Diagnose einer Persön lichkeitsstörung und gegen diese Diagnose spreche vor allem auch der Verlauf mit vor der Erkrankung normaler Sozialisation und voller Arbeitsfähigkeit. Dem Exploranden könne aus psychiatrischer Sicht zugemutet werden, einer seine n körperlichen Einschränkungen angepassten Tätigkeit ganztags und ohne Le is tungseinschränkung nachzugehen (Urk. 8/137 S. 12 f.).</w:t>
      </w:r>
    </w:p>
    <w:p>
      <w:r>
        <w:rPr>
          <w:b/>
        </w:rPr>
        <w:t>E. 3.1.3</w:t>
      </w:r>
    </w:p>
    <w:p>
      <w:r>
        <w:t>Aus orthopädischer Sicht bestehe ein keinesfalls reproduzierbares linksseitiges Hinken, während die Gangarten ohne Absinken vorgenommen werden könnten. Bei der Untersuchung der Wirbelsäule demonstriere der Explorand unter Gegenspannung eine thorakolumbal praktisch aufgehobene Beweglichkeit, während sich die bei expliziter Prüfung der Kopfrotation verminderte Auslen kung unter Ablenkung als völlig frei erweise. Auch an den oberen und unteren Extremitäten bestehe eine freie Beweglichkeit. Infolge Gegenspannung und unablässiger lumbaler Schmerzangabe habe dabei insbesondere die Untersu chung der Hüftgelenke in Rückenlage kaum durchgeführt werden können , während die Vornahme derselben Manöver in sitzender Position mit hängenden Beinen problemlos</w:t>
      </w:r>
    </w:p>
    <w:p>
      <w:r>
        <w:t>gelungen sei . Bereits während der Anamneseerhebung, vor allem aber bei der körperlichen Untersuchung habe ein unablässiges massives Schmerzgebaren bestanden . Fünf von fünf Waddel l -Zeichen seien positiv. Bezüglich des inkonstanten Gangbildes sei festzuhalten, dass die symmetrische Umfangsmessung der unteren Extremitäten und seitengleich plantare Beschwielung ebenso wie die keinesfalls verminderte Abnützung der linken Schuhsohle gegen ein längerdauerndes Hinken sprächen. Seitens der oberen Extremitäten sei zu betonen, dass der Explorand in sitzender Position mit hän genden Beinen durchaus unter Einsatz beider oberen Extremitäten den Oberkör per trotz seines Übergewichts kraftvoll hochstemme n könne , um auf der Unter lage rückwärts zu rutschen, was eine längerdauernde Schonung der linken oberen Extremität als eher unwahrscheinlich erscheinen lasse. Auf neurologi scher Ebene zeig t en sich keine Hinweise für das Vorliegen einer Pathologie im Bereich des peripheren Nervensystems. So könnten eine spinale Kompressions problematik oder die Läsion eines grösseren peripheren Nervens klinisch wei testgehend ausgeschlossen werden. Auf radiologischer Ebene bestünden alters entsprechend regelrechte Befunde an HWS und LWS, insbesondere ohne Hin weis für lumbale Instabilität oder Neurokompression. Auch der Befund an Hüft- sowie Iliosakralgelenken</w:t>
      </w:r>
    </w:p>
    <w:p>
      <w:r>
        <w:t>sei regelrecht ( Urk. 8/137 S. 18) .</w:t>
      </w:r>
    </w:p>
    <w:p>
      <w:r>
        <w:t>Zusammenfassend könne gesagt werden, dass sich die vom Exploranden beklag ten äusserst diffusen Beschwerden durch die klinischen und radiologi schen Befunde in keiner Weise erklären liessen. Die deutlichen Inkonsistenzen, das fehlende Ansprechen auf anamnestisch wiederholt durchgef ührte lumbale Infiltrationen und konservative Therapiemassnahmen, der erh ebliche</w:t>
      </w:r>
    </w:p>
    <w:p>
      <w:r>
        <w:t>Analgetik akonsum und die langdauernde körperl iche Schonung könnten als klare Hin weis e für eine im Vordergrund stehende nicht-organische Beschwerdekompo nente angesehen werden ( Urk. 8/137 S. 19) .</w:t>
      </w:r>
    </w:p>
    <w:p>
      <w:r>
        <w:t>Für die angestammte Tätigkeit als Schreiner und Zimmermann bestehe ebenso wie für andere körperlich andauernd schwere Tätigkeiten eine vollständige Arbeitsunfähigkeit. Für körperlich leicht e bis mittelschwere Tätigkeiten unter Wechselbelastung liege dagegen aus rein orthopädischer Sich t eine zeitlich und leistungsmässig uneingeschränkte Arbeitsfähigkeit vor. Das wiederholte Heben und Tragen von Lasten über 15 Kilogramm sei zu vermeiden ( Urk. 8/137 S. 19) .</w:t>
      </w:r>
    </w:p>
    <w:p>
      <w:r>
        <w:rPr>
          <w:b/>
        </w:rPr>
        <w:t>E. 3.1.4</w:t>
      </w:r>
    </w:p>
    <w:p>
      <w:r>
        <w:t>Zum interdisziplinären Konsensus wurde im Gutachten festgehalten, dass der Explorand seit Jahren unter Rückenschmerzen leide, welche sich verstärkt hät ten. Bei der orthopädischen Untersuchung sei ein chronisches panvertebrales Schmerzsyndrom ohne radikuläre Symptomatik diagnostiziert worden. Radiolo gisch bestehe ein altersentsprechender Befund an der Wirbelsäule ohne über mässige degenerative Veränderungen. Die Untersuchung sei durch Gegen span nen und Schmerzangaben erschwert gewesen. Es hätten Differenzen zwischen spontanen Bewegungen und den demonstrierten Bewegungsein schränkungen bestanden. Als Zeichen nichtorganischer Schmerzgenese seien fünf von fünf Waddell -Zeichen positiv gewesen. Die klinischen und radiologischen Befunde erklärten die vom Exploranden angegebenen Beschwerden nicht. Aus orthopä discher Sicht sei der Explorand für die früher ausgeübte Tätigkeit als Zimmer mann wie auch für andere körperlich schwere Tätigkeiten zu 100 % arbeitsun fähig. Für körperlich leichte bis mittelschwere, wechselbelastende Tätigkeiten bestünden aus orthopädischer Sicht keine zeitlichen oder leistungsmässigen Einschränkungen der Arbeitsfähigkeit. Bei der psychiatrischen Untersuchung</w:t>
      </w:r>
    </w:p>
    <w:p>
      <w:r>
        <w:t>so die Gutachter weiter - sei eine leichte depressive Symptomatik festgestellt worden. Diese sei aber nur geringgradig ausgeprägt und beeinträchtige den Exploranden nur wenig. Die somatisch nicht vollständig erklärbaren Beschwer den seien Ausdruck der ebenfalls psychiatrisch diagnostizierten anhaltenden somatoformen Schmerzstörung. Diese allein habe keinen Einfluss auf die Arbeitsfähigkeit. Da die Komorbidität mit der leichten depressiven Episode nur geringgradig sei, bestehe aus psychiatrischer Sicht keine Einschränkung der Arbeitsfähigkeit. Im internistischen Status sei ein etwas erhöhter Blutdruck gemessen worden. Zudem bestehe ein Übergewicht mit einem BMI von 27</w:t>
      </w:r>
    </w:p>
    <w:p>
      <w:r>
        <w:t>kg/m 2. Zusammen mit den leicht pathologischen Laborwerten hätten sie die Diagnose eines beginnenden metabolischen Syndroms gestellt. Klinisch seien die Befunde noch kompensiert, eine Einschränkung der Arbeitsfähigkeit bestehe aus allgemein-internistischer Sicht nicht. Zusammengefasst sei der Explorand aus polydisziplinärer Sicht für eine körperlich leichte bis mittelschwere, wech selbelastende Tätigkeit zu 100 % arbeits- und leistungsfähig. Die früher ausge übte Tätigkeit als Zimmermann sowie auch andere körperlich schwere Tätigkei ten seien ihm nicht mehr zumutbar (Urk. 8/137 S. 21 f.).</w:t>
      </w:r>
    </w:p>
    <w:p>
      <w:r>
        <w:rPr>
          <w:b/>
        </w:rPr>
        <w:t>E. 3.2</w:t>
      </w:r>
    </w:p>
    <w:p>
      <w:r>
        <w:t>Entgegen der in der Beschwerde vertretenen Auffassung vermag das Gutachten des Y.___ vom 1 7. April 2012 zu überzeugen. Es ist für die streitigen Belange umfassend, beruht auf sorgfältigen und allseitigen Untersuchungen und wurde im Beisein eines Dolmetschers und in Kenntnis der relevanten Vorakten abge geben. Es berücksichtigt die vom Beschwerdeführer geklagten Beschwerden und setzt sich mit diesen auseinander ( Urk. 8/137 S. 13 und S. 22). Die Darlegung der medizinischen Zustände und Zusammenhänge leuchtet ein und die Schluss folgerungen sind nachvollziehbar und begründet. Das Gutachten erfüllt somit sämtliche von der Rechtsprechung a ufgestellten Kriterien (vgl. E. 1.</w:t>
      </w:r>
    </w:p>
    <w:p>
      <w:r>
        <w:rPr>
          <w:b/>
        </w:rPr>
        <w:t>E. 3.3</w:t>
      </w:r>
    </w:p>
    <w:p>
      <w:r>
        <w:t>Der Beschwerdeführer macht geltend, die somatoforme Schmerzstörung und die depressiven Episoden sei en unbestritten.</w:t>
      </w:r>
    </w:p>
    <w:p>
      <w:r>
        <w:t>Im Gutachten werde jedoch nicht aus geführt , ob eine psychische Komorbidität vorliege oder ob andere qualifizierte Kriterien vorhanden seien. Die Gutachter hätte n ausführen müssen, ob es zumutbar sei, die somatoforme Schmerzs törung zu überwinden (Urk. 1 S. 5 f.).</w:t>
      </w:r>
    </w:p>
    <w:p>
      <w:r>
        <w:t>Die Gutachter halten fest , es sei eine leichte depressive Symptom a tik festgestellt worden , die aber nur geringgradig ausgeprägt sei und den Exploranden nur wenig beeinträchtige . Die somatisch nicht vollständig erklärbaren Beschwerden seien Ausdruck der p sychiat risch diagnostizierten anhaltend en somatoformen Schmerzstörung. Diese allein habe keinen Einfluss auf die Arbeitsfähigkeit. Da die Komorbidität mit der leichten depressiven Episode nur geringgradig sei, bestehe aus psychiatrischer Sicht keine Einschränkung der Arbeitsfähigkeit . Dem Exploranden könne zugemutet werden, die notwendige Willensan strengung aufzubringen, um angepasst erwe rbstätig zu sein (Urk. 8/137 S. 21 f.). Eine psychische Komorbidität von erheblicher Schwere, Ausprägung und Dauer ist somit</w:t>
      </w:r>
    </w:p>
    <w:p>
      <w:r>
        <w:t>gestützt auf das Gutachten klar zu verneinen .</w:t>
      </w:r>
    </w:p>
    <w:p>
      <w:r>
        <w:t>Es bleibt zu prüfen, ob in Würdigung der alternativen Kriterien (vgl. vorne E. 1. 5 ) insgesamt auf die ausnahmsweise Unzumutbarkeit der Schmerz bewälti gung zu schliessen ist.</w:t>
      </w:r>
    </w:p>
    <w:p>
      <w:r>
        <w:t>Soweit der Beschwerdeführer geltend macht, es bestehe ein mehrjähriger chronifi zierter Krankheitsverlauf (Urk. 1 S. 5) , ist ihm entgegen zu halten, dass die Gutachter festhalten, dass er nicht unter einer schweren chronischen soma tischen Erkrankung leide (Urk. 8/137 S. 13). Es bestehe ein e erhebliche Diskre panz zwischen den anamnestischen Schmerzschilderungen einerseits und d en objekti vierbaren Befunden andererseits (Urk. 8/137 S. 20).</w:t>
      </w:r>
    </w:p>
    <w:p>
      <w:r>
        <w:t>In soma tischer Hin sicht dominiert beim Beschwerdeführer</w:t>
      </w:r>
    </w:p>
    <w:p>
      <w:r>
        <w:t>somit das Schmerzsyndrom, für welches es an hinlänglich objektivierbaren organischen Ursachen fehlt. Sodann bestehen keine Hinweise auf eine chronische körperliche Begleiterkrankung, welche die Überwindbarkeit der geklagten Beschwerden beein trächtigen könnte, zumal anlässlich sämtlicher Untersuchungen keine beachtlichen Diagnosen gestellt werden konnten. Die entsprechenden Kriterien sind somit nicht gegeben .</w:t>
      </w:r>
    </w:p>
    <w:p>
      <w:r>
        <w:t>Für einen sozialen Rückzug in allen Belangen des Lebens gibt es vorliegend keine ausreichenden Anhaltspunkte. Gemäss Gutachten besteht zwar ein sozia ler Rückzug, aber der Beschwerdeführer hat durchaus Kontakte zu Kollegen und innerhalb der Familie , mit der er zusammenlebt. Auch Reisen mit der Familie in den C.___ sind möglich (Urk. 8/137 S.</w:t>
      </w:r>
    </w:p>
    <w:p>
      <w:r>
        <w:rPr>
          <w:b/>
        </w:rPr>
        <w:t>E. 3.4</w:t>
      </w:r>
    </w:p>
    <w:p>
      <w:r>
        <w:t>Der Beschwerdeführer macht weiter geltend , die Gutachter</w:t>
      </w:r>
    </w:p>
    <w:p>
      <w:r>
        <w:t>seien zum Schluss gekommen, dass für körperlich leichte bis mittelschwere Tätigkeit keine Ein schränkung der Arbeitsfähigkeit festgestellt werden könne. Es sei allerdings nicht ersichtlich, wie sie zu dieser Ei nschätzung gekommen seien (Urk. 1 S. 6).</w:t>
      </w:r>
    </w:p>
    <w:p>
      <w:r>
        <w:t>Der Beschwerdeführer übersieht, dass d ie Gutachter nachvollziehbar dar legen , wie sie zu dieser Einschätzung gelangen. So führen sie in Bezug auf die Arbeitsfähigkeit aus, b ei der orthopädischen Untersuchung sei ein chronisches panvertebrales Schmerzsyndrom ohne radikuläre Symptomatik diagnostiziert worden. Radiologisch bestehe ein altersentsprechender Befund an der Wirbel säule ohne übermässige degenerative Veränderungen. Die Untersuchung sei erschwert gewesen durch Gegenspannen und Schmerzangaben des Beschwer deführers . Es hätten Differenzen zwischen spontanen Bewegungen und demonstrierten Bewegungseinschränkungen bestanden. Als Zeichen nicht-orga nischer Schmerzgenese seien fünf von fünf Waddell -Zeichen positiv gewesen. Die klinischen und radiologischen Befunde erklärten die vom Exploranden angegebenen Beschwerden nicht . Aus orthopädischer Sicht sei der Explorand für die früher ausgeübte Tätigkeit als Zimmermann wie auch für andere körper lich schwere Tätigkeiten zu 100 % arbeitsunfähig. Für körperlich leichte bis mittelschwere, wechselbelastende Tätigkeiten bestünden aus orthopädischer Sicht keine zeitlichen oder leistungsmässigen Einschränkungen der Arbeitsfä higkeit ( Urk. 8/137 S. 21). Der Einwand des Beschwerdeführers geht somit ins Leere.</w:t>
      </w:r>
    </w:p>
    <w:p>
      <w:r>
        <w:rPr>
          <w:b/>
        </w:rPr>
        <w:t>E. 3.5</w:t>
      </w:r>
    </w:p>
    <w:p>
      <w:r>
        <w:t>.</w:t>
      </w:r>
    </w:p>
    <w:p>
      <w:r>
        <w:t>Soweit der Beschwerdeführer rügt , die Vorakten seien nicht umfassend gewür digt worden, da vom Ambulatorium D.___ kein Bericht eingeholt worden sei, ist er darauf hinzuweisen, dass die Gutachter festhalten, dass gemäss seinen Angaben die Behandlung im Ambulatorium D.___ noch nicht lange bestanden habe . Deshalb sei keine telefonische Kontaktaufnahme erfolgt. ( Urk. 8/137 S. 13 f.). Es wäre dem Beschwerdeführer unbenommen gewesen , jederzeit einen Bericht des Ambulatoriums D.___ einzureichen , wenn er dies für erforderlich erachtet hätte . 3. 6</w:t>
      </w:r>
    </w:p>
    <w:p>
      <w:r>
        <w:t>Zusammenfassend ist somit gestützt auf das polydisziplinäre Gutachten mit dem Beweisgrad der überwiegenden Wahrscheinlichkeit erstellt, dass der Beschwer deführer in einer leichten bis mittelschweren wechselbelasten den Tätigkeit zu 100 % arbeits fähig ist und sich sein Gesundheitszustand seit der Renten auf hebung nicht verschlechtert hat . 4.</w:t>
      </w:r>
    </w:p>
    <w:p>
      <w:r>
        <w:rPr>
          <w:b/>
        </w:rPr>
        <w:t>E. 4</w:t>
      </w:r>
    </w:p>
    <w:p>
      <w:r>
        <w:t>Invalidität ist die voraussichtlich bleibende oder längere Zeit dauernde ganze oder teilweise Erwerbsunfähigkeit (Art. 8 Abs. 1 des Bundesgesetztes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1.</w:t>
      </w:r>
    </w:p>
    <w:p>
      <w:r>
        <w:rPr>
          <w:b/>
        </w:rPr>
        <w:t>E. 4.1</w:t>
      </w:r>
    </w:p>
    <w:p>
      <w:r>
        <w:t>Bei erwerbstätigen Versicherten ist der Invaliditätsgrad gemäss Art.</w:t>
      </w:r>
    </w:p>
    <w:p>
      <w:r>
        <w:rPr>
          <w:b/>
        </w:rPr>
        <w:t>E. 4.2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f. E. 3b/ bb , 124 V 321 E. 3b/ aa ; AHI 2000 S. 81 E. 2a).</w:t>
      </w:r>
    </w:p>
    <w:p>
      <w:r>
        <w:rPr>
          <w:b/>
        </w:rPr>
        <w:t>E. 4.3</w:t>
      </w:r>
    </w:p>
    <w:p>
      <w:r>
        <w:t>Für die Berechnung des Valideneinkommens stützte sich die Beschwerdegegne rin auf die Schweizerische Lohnstrukturerhebung (LSE) 2010, Tabelle TA 1, Zif fer 16 (Herstellung von Holzwaren), Anforderungsniveau 4 (einfache und repe titive Tätigkeiten) und ging von einem standardisierten Durchschnittslohn von Fr. 4‘850. -- pro Monat aus . Die Beschwerdegegnerin ermittelte angepasst an die betriebsübliche durchschnittliche wöchentliche Arbeitszeit und unter Berück sichtigung der Nominallohnentwicklung ein Valideneinkommen von Fr. 60‘952. , was nicht zu beanstanden ist (vgl. dazu auch die Erwägungen zum Valideneinkommen im Urteil des hiesigen Gerichts in Sachen der Parteien [IV.2009.00491] vom 12. Februar 2010, E. 6.2) .</w:t>
      </w:r>
    </w:p>
    <w:p>
      <w:r>
        <w:rPr>
          <w:b/>
        </w:rPr>
        <w:t>E. 4.4</w:t>
      </w:r>
    </w:p>
    <w:p>
      <w:r>
        <w:t>Für die Ermittlung des Invalideneinkommens stützte sich die Beschwerdegegne rin auf die LSE 2010, Tabelle TA 1, Total, Anforderungsniveau</w:t>
      </w:r>
    </w:p>
    <w:p>
      <w:r>
        <w:t>4, und ging von einem standardisierten Durchschnittslohn von Fr. 4‘901.-- pro Monat aus. Angepasst an die betriebsübliche durchschnittliche wöchentliche Arbeitszeit und unter Berücksichtigung der Nominallohnentwicklung errechnete sie ein Inval i deneinkommen von Fr.</w:t>
      </w:r>
    </w:p>
    <w:p>
      <w:r>
        <w:t>61‘593.-- . Wenn - wie im Rahmen der Rentenaufhebung (Urteil des hiesigen Gerichts in Sachen der Parteien [ IV.2009.00491 ] vom 1 2. Februar 2010, E. 6.3 und 6.4) - ein leidensbedingter Abzug von 10 % berücksichtigt wird, resultiert ein Invalideneinkommen von Fr. 55'434.--.</w:t>
      </w:r>
    </w:p>
    <w:p>
      <w:r>
        <w:rPr>
          <w:b/>
        </w:rPr>
        <w:t>E. 4.5</w:t>
      </w:r>
    </w:p>
    <w:p>
      <w:r>
        <w:t>Der Vergleich des Valideneinkommens von Fr. 60‘952.-- mit dem Invalidenein kommen von Fr. 55 ‘ 4 3 4 .-- ergibt eine Einkommenseinbusse von Fr. 5'518.--, was einem rentenausschliessenden Invaliditätsgrad von gerundet 9 % ent spricht. 4. 6</w:t>
      </w:r>
    </w:p>
    <w:p>
      <w:r>
        <w:t>Die angefochtene Verfügung erweist sich somit als rechtens, weshalb die Beschwerde abzuweisen ist. 5.</w:t>
      </w:r>
    </w:p>
    <w:p>
      <w:r>
        <w:t>Die Kosten des Verfahrens sind auf Fr. 7 00. -- festzusetzen und ausgangs gemäss dem Beschwerdeführer aufzuerlegen ( Art. 69 Abs. 1 bis IVG). Das Gericht erkennt: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CAP Rechtsschutz-Versicherungsgesellschaft AG , unter Beilage einer Kopie von Urk. 10 - Sozialversicherungsanstalt des Kantons Zürich, IV-Stelle , unter Beilage einer Kopie von Urk. 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HurstLeicht VC/KL/MPversandt</w:t>
      </w:r>
    </w:p>
    <w:p>
      <w:r>
        <w:rPr>
          <w:b/>
        </w:rPr>
        <w:t>E. 5</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 aussetzungen für eine zumutbare Willensanstrengung zu verneinen (BGE 130 V 352). 1.</w:t>
      </w:r>
    </w:p>
    <w:p>
      <w:r>
        <w:rPr>
          <w:b/>
        </w:rPr>
        <w:t>E. 6</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1.</w:t>
      </w:r>
    </w:p>
    <w:p>
      <w:r>
        <w:rPr>
          <w:b/>
        </w:rPr>
        <w:t>E.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w:t>
      </w:r>
    </w:p>
    <w:p>
      <w:r>
        <w:rPr>
          <w:b/>
        </w:rPr>
        <w:t>E. 8</w:t>
      </w:r>
    </w:p>
    <w:p>
      <w:r>
        <w:t>), weshalb darauf abzustellen ist.</w:t>
      </w:r>
    </w:p>
    <w:p>
      <w:r>
        <w:rPr>
          <w:b/>
        </w:rPr>
        <w:t>E. 13</w:t>
      </w:r>
    </w:p>
    <w:p>
      <w:r>
        <w:t>) und regelmässige Arztbesuche</w:t>
      </w:r>
    </w:p>
    <w:p>
      <w:r>
        <w:t>scheinen ebenfalls kein Problem zu sein .</w:t>
      </w:r>
    </w:p>
    <w:p>
      <w:r>
        <w:t>Auch vom Scheitern einer konsequent durchgeführten ambulanten oder statio nä ren Behandlung trotz kooperativer Haltung der versicherten Person kann vor liegend nicht die Rede sein. Insbesondere das vom Beschwerdeführer vorge brachte subjektive Empfinden, dass er sich seit Jahren nicht mehr arbeits fähig fühle ( Urk. 1 S. 6), ist kein Anhaltspunkt für ein Scheitern einer Behand lung. Im Gutachten wird festgehalten, auf somatischer Ebene böten sich keine Therapie rvorschläge an, da der Verdacht auf eine überwiegend nicht-organische Beschwerde komponente vorliege. Der Beschwerdeführer befindet sich</w:t>
      </w:r>
    </w:p>
    <w:p>
      <w:r>
        <w:t>seit kur zem</w:t>
      </w:r>
    </w:p>
    <w:p>
      <w:r>
        <w:t>in psychiat risch-psychotherapeutischer Behandlung im Ambulatorium D.___ , nimmt aber nach eigenen Angaben die antidepressive Medikation nicht regelmässig ein ( Urk. 8/137 S. 13) .</w:t>
      </w:r>
    </w:p>
    <w:p>
      <w:r>
        <w:t>Insgesamt bestehen vorliegend keine massgebenden Kriterien, die darauf schlies sen liessen, dass eine Schmerzbewältigung ausnahmsweise unzumutbar wäre.</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