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IV.2012.00997 vom 21. Dezember 2012</w:t>
      </w:r>
    </w:p>
    <w:p>
      <w:r>
        <w:t>ZH Sozialversicherungsgericht, 2012-12-21, DE</w:t>
      </w:r>
    </w:p>
    <w:p>
      <w:r>
        <w:rPr>
          <w:b/>
        </w:rPr>
        <w:t xml:space="preserve">Quelle: </w:t>
      </w:r>
      <w:r>
        <w:t>https://mcp.opencaselaw.ch/entscheid/zh_sozialversicherungsgericht_IV.2012.00997</w:t>
      </w:r>
    </w:p>
    <w:p>
      <w:r>
        <w:t>FR: ZH_SOZIALVERSICHERUNGSGERICHT IV.2012.00997 du 21 décembre 2012</w:t>
      </w:r>
    </w:p>
    <w:p>
      <w:r>
        <w:t>IT: ZH_SOZIALVERSICHERUNGSGERICHT IV.2012.00997 del 21 dicembre 2012</w:t>
      </w:r>
    </w:p>
    <w:p>
      <w:pPr>
        <w:pStyle w:val="Heading2"/>
      </w:pPr>
      <w:r>
        <w:t>Erwägungen</w:t>
      </w:r>
    </w:p>
    <w:p>
      <w:r>
        <w:rPr>
          <w:b/>
        </w:rPr>
        <w:t>E. 2</w:t>
      </w:r>
    </w:p>
    <w:p>
      <w:r>
        <w:t>Â Â Â Â Â  Dagegen liess der Versicherte am 17. September 2012 (Urk. 1) Beschwerde erheben und beantragen, es sei die Beschwerdegegnerin zu verpflichten, ihm berufliche Massnahmen, insbesondere Umschulung, Ausbildungskosten, Transportkosten, Kosten fÃ¼r auswÃ¤rtige Verpflegung sowie Taggelder fÃ¼r den Studiengang ÂErneuerbare Energien und Umwelttechnik Bachelor Studienjahr 2012/2013Â an der Z.___ zu gewÃ¤hren. Eventualiter seien weitere AbklÃ¤rungen durchzufÃ¼hren und es sei die Sache hierfÃ¼r zur Neubeurteilung an die Beschwerdegegnerin zurÃ¼ckzuweisen. Die IV-Stelle schloss in ihrer Beschwerdeantwort vom 18. Oktober 2012 (Urk. 5) auf Abweisung der Beschwerde.</w:t>
      </w:r>
    </w:p>
    <w:p>
      <w:r>
        <w:t>Â Â Â Â Â Â Â Â  Auf die AusfÃ¼hrungen der Parteien und die eingereichten Unterlagen wird, soweit erforderlich, in den ErwÃ¤gungen eingegangen.</w:t>
      </w:r>
    </w:p>
    <w:p>
      <w:r>
        <w:t>Das Gericht zieht in ErwÃ¤gung:</w:t>
      </w:r>
    </w:p>
    <w:p>
      <w:r>
        <w:t>1.</w:t>
      </w:r>
    </w:p>
    <w:p>
      <w:r>
        <w:t>1.1Â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a.Â  diese notwendig und geeignet sind, die ErwerbsfÃ¤higkeit oder die FÃ¤higkeit, sich im Aufgabenbereich zu betÃ¤tigen, wieder herzustellen, zu erhalten oder zu verbessern; und</w:t>
      </w:r>
    </w:p>
    <w:p>
      <w:r>
        <w:t>b.Â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Die Eingliederungsmassnahmen bestehen in:</w:t>
      </w:r>
    </w:p>
    <w:p>
      <w:r>
        <w:t>a.Â Â Â  medizinischen Massnahmen;</w:t>
      </w:r>
    </w:p>
    <w:p>
      <w:r>
        <w:t>a bis .Â  Integrationsmassnahmen zur Vorbereitung auf die berufliche Eingliederung;</w:t>
      </w:r>
    </w:p>
    <w:p>
      <w:r>
        <w:t>b.Â Â Â  Massnahmen beruflicher Art (Berufsberatung, erstmalige berufliche Ausbildung, Umschulung, Arbeitsvermittlung, Kapitalhilfe);</w:t>
      </w:r>
    </w:p>
    <w:p>
      <w:r>
        <w:t>d.Â Â Â  der Abgabe von Hilfsmitteln (Abs. 3).</w:t>
      </w:r>
    </w:p>
    <w:p>
      <w:r>
        <w:t>1.2</w:t>
      </w:r>
    </w:p>
    <w:p>
      <w:r>
        <w:t>1.2.1Â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w:t>
      </w:r>
    </w:p>
    <w:p>
      <w:r>
        <w:t>1.2.2Â Â  Der erstmaligen beruflichen Ausbildung gemÃ¤ss Art. 16 Abs. 1 IVG ist (von hier nicht interessierenden Ausnahmen abgesehen) die berufliche Weiterausbildung im bisherigen oder in einem anderen Berufsfeld gleichgestellt, sofern sie geeignet und angemessen ist und dadurch die ErwerbsfÃ¤higkeit voraussichtlich erhalten oder verbessert werden kann.</w:t>
      </w:r>
    </w:p>
    <w:p>
      <w:r>
        <w:t>Â Â Â Â Â Â Â Â  Die Versicherung Ã¼bernimmt gemÃ¤ss Art. 5 bis IVV bei einer beruflichen Weiterausbildung die Kosten, die zusÃ¤tzlich entstehen, wenn die Aufwendungen der versicherten Person wegen der InvaliditÃ¤t um jÃ¤hrlich 400 Franken hÃ¶her sind, als sie ohne InvaliditÃ¤t gewesen wÃ¤ren (Abs. 1). Die zusÃ¤tzlichen Kosten werden ermittelt, indem die Kosten der invaliden Person den mutmasslichen Aufwendungen gegenÃ¼bergestellt werden, die bei der gleichen Ausbildung einer nicht invaliden Person notwendig wÃ¤ren (Abs. 2). Anrechenbar im Rahmen von Absatz 2 sind die Aufwendungen fÃ¼r die Vermittlung der erforderlichen Kenntnisse und Fertigkeiten, die Kosten fÃ¼r persÃ¶nliche Werkzeuge und Berufskleider, die Transportkosten sowie die Kosten bei invaliditÃ¤tsbedingter auswÃ¤rtiger Verpflegung und Unterkunft (Abs. 3).</w:t>
      </w:r>
    </w:p>
    <w:p>
      <w:r>
        <w:t>Â Â Â Â Â Â Â Â  Der Anspruch auf die invaliditÃ¤tsbedingten Mehrkosten der - der erstmaligen beruflichen Ausbildung gleichgestellten - geeigneten und angemessenen Weiterausbildung gemÃ¤ss Art. 16 Abs. 2 lit. c IVG in Verbindung mit Art. 8 Abs. 2 bis IVG besteht unabhÃ¤ngig davon, ob die Eingliederungsmassnahmen notwendig sind oder nicht, um die ErwerbsfÃ¤higkeit zu erhalten oder zu verbessern. Der Gesetzgeber wollte damit behinderten Personen die berufliche Weiterbildung nicht nur in angestammten TÃ¤tigkeiten, sondern auch in neuen Berufsfeldern ermÃ¶glichen. Die invaliditÃ¤tsbedingten Mehrkosten einer Weiterausbildung sollen auch dann von der Invalidenversicherung Ã¼bernommen werden, wenn die betroffene Person auch ohne diese bereits genÃ¼gend eingegliedert ist (Botschaft des Bundesrates Ã¼ber die 4. Revision des Bundesgesetzes Ã¼ber die Invalidenversicherung, BBl 2001 3256 f.; vgl. auch Amtl. Bull. 2002 S. 755 f.). Unter der geltenden Rechtslage genÃ¼gt es, dass die versicherte Person mit der Weiterausbildung dazu beitrÃ¤gt, ihre ErwerbsfÃ¤higkeit zu erhalten oder zu verbessern; die alte Rechtsprechung zu Art. 16 Abs. 2 lit. c IVG (vgl. BGE 96 V 32 E. 2; AHI 2001 S. 110 E. 2a, 1998 S. 118 E. 3b, je mit Hinweisen) ist Ã¼berholt, soweit damit fÃ¼r den Begriff der Weiterausbildung eine Vertiefung der bereits erworbenen Kenntnisse eines Berufes im Hinblick auf ein Ziel innerhalb derselben Berufsart im Sinne einer Fortsetzung oder Vervollkommnung der erstmaligen Berufsausbildung verlangt wird (zum Ganzen SVR 2006 IV Nr. 49 S. 179, I 285/05 E. 2.3; Urteil des Bundesgerichts 9C_181/2009 vom 3. November 2009 E. 2.2).</w:t>
      </w:r>
    </w:p>
    <w:p>
      <w:r>
        <w:t>Â Â Â Â Â Â Â Â  FÃ¼r Massnahmen nach Art. 16 Abs. 2 lit. c IVG besteht kein Anspruch auf ein Taggeld (Art. 22 Abs. 5 IVG).</w:t>
      </w:r>
    </w:p>
    <w:p>
      <w:r>
        <w:t>1.3</w:t>
      </w:r>
    </w:p>
    <w:p>
      <w:r>
        <w:t>1.3.1Â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1.3.2Â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mit Hinweisen; Urteil des Bundesgerichts 8C_163/2008 vom 8. August 2008 E.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 4.2, 124 V 108 E. 2a und b mit Hinweisen auf u.a. AHI 1997 S. 80 E. 1b; ZAK 1984 S. 91 oben, 1966 S. 439 E. 3).</w:t>
      </w:r>
    </w:p>
    <w:p>
      <w:r>
        <w:t>Â Â Â Â Â Â Â Â  Massnahmen im Sinne von Art. 17 IVG setzen subjektive und objektive EingliederungsfÃ¤higkeit voraus (AHI 1997 S. 82 E. 2b/aa; ZAK 1991 S. 179 unten f. E.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 2b; Urteil des Bundesgerichts I 527/00 vom 30. April 2001).</w:t>
      </w:r>
    </w:p>
    <w:p>
      <w:r>
        <w:t>2.Â Â Â Â Â Â</w:t>
      </w:r>
    </w:p>
    <w:p>
      <w:r>
        <w:t>2.1Â Â Â Â  Streitig und zu prÃ¼fen ist der Anspruch des BeschwerdefÃ¼hrers auf berufliche Massnahmen, namentlich Umschulung, Ausbildungskosten, Transportkosten, Kosten fÃ¼r auswÃ¤rtige Verpflegung sowie Taggelder.</w:t>
      </w:r>
    </w:p>
    <w:p>
      <w:r>
        <w:t>2.2Â Â Â Â  Die IV-Stelle verneinte einen Anspruch auf Eingliederungsmassnahmen mit der BegrÃ¼ndung, der BeschwerdefÃ¼hrer sei in seiner bisherigen TÃ¤tigkeit zwar eingeschrÃ¤nkt, er sei jedoch seitens des Arbeitgebers bereits an einen Arbeitsplatz mit einer leidensangepassten TÃ¤tigkeit versetzt worden. DarÃ¼ber hinaus seien ihm alle kÃ¶rperlich leichten bis gelegentlich mittelschweren TÃ¤tigkeiten ohne vermehrte Belastung der Handgelenke weiterhin zu 100 % zumutbar.</w:t>
      </w:r>
    </w:p>
    <w:p>
      <w:r>
        <w:t>2.3Â Â Â Â  Der BeschwerdefÃ¼hrer hÃ¤lt dagegen, es gehe bereits aus den Akten hervor, dass er trotz der Umplatzierung nicht mehr zu 100 % erwerbstÃ¤tig habe sein kÃ¶nnen. Konkret habe er lediglich noch 80 % arbeiten kÃ¶nnen. Damit betrage der InvaliditÃ¤tsgrad 20 % und er habe Anspruch auf berufliche Massnahmen. Um einer Einkommenseinbusse zu entgehen, habe er sich an der Z.___ zum Bachelor-Studiengang ÂErneuerbare Energien und UmwelttechnikÂ 2012/2013 angemeldet. Die Schulungskosten, die Transportkosten, die Kosten fÃ¼r die auswÃ¤rtige Verpflegung sowie die Ausrichtung von Taggeldern seien daher von der Invalidenversicherung zu Ã¼bernehmen.</w:t>
      </w:r>
    </w:p>
    <w:p>
      <w:r>
        <w:t>3.Â Â Â Â Â Â</w:t>
      </w:r>
    </w:p>
    <w:p>
      <w:r>
        <w:t>3.1Â Â Â Â  GemÃ¤ss Arbeitgeberbericht vom 6. MÃ¤rz 2012 (Urk. 6/9) war der BeschwerdefÃ¼hrer anfÃ¤nglich in seinem erlernten Beruf als Automatiker fÃ¼r Montagearbeiten eingesetzt worden. Bereits am 20. Oktober 2011 wurde er jedoch innerbetrieblich an einen Arbeitsplatz versetzt, wo er - bei gleichem Lohn - Programmierarbeiten in seinem Berufsfeld als Automatiker ausfÃ¼hrte.</w:t>
      </w:r>
    </w:p>
    <w:p>
      <w:r>
        <w:t>3.2Â Â Â Â  Auf der Online-Plattform Âberufsberatung.chÂ (besucht am 14. November 2012) wird die TÃ¤tigkeit eines Automatikers respektive einer Automatikerin wie folgt beschrieben:</w:t>
      </w:r>
    </w:p>
    <w:p>
      <w:r>
        <w:t>Â Â Â  ÂAutomatiker/innen bauen elektrische Steuerungen, Apparate, Maschinen oder Automatisierungssysteme. Gemeinsam mit anderen Fachleuten kÃ¼mmern sie sich neben der Herstellung der automatisierten Anlagen auch um deren Inbetriebnahme, Reparatur sowie um die Projektierung, Programmierung und Dokumentation.</w:t>
      </w:r>
    </w:p>
    <w:p>
      <w:r>
        <w:t>Â Â Â  Ihrer Arbeit verdanken wir, dass nach dem MÃ¼nzeinwurf in GetrÃ¤nkeautomaten das gewÃ¤hlte Produkt in den Dispenser fÃ¤llt, dass automatische SchiebetÃ¼ren zum richtigen Zeitpunkt Ã¶ffnen oder dass bei Sonnenschein die Storen automatisch schliessen. Automatiker/innen arbeiten in den unterschiedlichsten Bereichen wie in der Entwicklung und dem Bau von Energieverteilungsanlagen sowie in der Produktion und Inbetriebsetzung von Lichtsignalanlagen, AbfÃ¼llsystemen oder Sortieranlagen. Je nach TÃ¤tigkeit ist die Produktionshalle oder das PlanungsbÃ¼ro ihr Arbeitsplatz.</w:t>
      </w:r>
    </w:p>
    <w:p>
      <w:r>
        <w:t>Â Â Â  In der Entwicklung bearbeiten Automatiker/innen Pflichtenhefte und verfassen technische Offerten. Sie erarbeiten am Bildschirm LÃ¶sungen fÃ¼r die Automatisierungstechnik. Sie programmieren Steuerungen und testen Programme. Zu den automatisierten Anlagen erstellen sie Anleitungen und technische Dokumente.</w:t>
      </w:r>
    </w:p>
    <w:p>
      <w:r>
        <w:t>Â Â Â  Beim Bau von ElektrosteuerungsschrÃ¤nken, Apparaten, Maschinen und Automationssystemen sind Automatiker/innen fÃ¼r die Elektrik und Pneumatik zustÃ¤ndig. Die automatisierten Anlagen bauen sie gemÃ¤ss Fertigungsunterlagen auf. Sie verdrahten und verschlauchen die einzelnen Komponenten. Sie fÃ¼hren Funktions- und QualitÃ¤tskontrollen durch und testen bei der Inbetriebnahme die Steuerungssoftware. Teilweise nimmt die Kundschaft das fertige Produkt vor der Auslieferung bereits in der Produktionshalle ab. Meist setzen die Berufsleute die Anlagen jedoch direkt bei der Kundschaft in Betrieb. Mittels PrÃ¼fanweisungen bzw. Checklisten fÃ¼hren sie Kontrollen durch und nehmen nÃ¶tigenfalls Justierarbeiten vor.</w:t>
      </w:r>
    </w:p>
    <w:p>
      <w:r>
        <w:t>Â Â Â  Zu ihren Aufgaben gehÃ¶ren auch Wartungen und Reparaturen. Automatiker/innen lokalisieren und beheben StÃ¶rungen an den automatisierten Einrichtungen. Sie fÃ¼hren Ãnderungen oder Erweiterungen aus. Bei ihrer Arbeit halten sie sich stets an Vorschriften zur Arbeitssicherheit, zum Gesundheits- und Umweltschutz.Â</w:t>
      </w:r>
    </w:p>
    <w:p>
      <w:r>
        <w:t>3.3Â Â Â Â  Aus dieser TÃ¤tigkeitsbeschreibung geht hervor, dass es mit der vom BeschwerdefÃ¼hrer gewÃ¤hlten und absolvierten Ausbildung durchaus TÃ¤tigkeitsbereiche gibt, die keine der fÃ¼r seine HÃ¤nde belastenden Montagearbeiten umfassen. So ist gerade in Bereichen wie der Entwicklung, der Projektierung, der Programmierung und der Dokumentation die planerische, computergestÃ¼tzte Arbeit im Vordergrund und nicht die manuelle MontagetÃ¤tigkeit. Der BeschwerdefÃ¼hrer machte diesbezÃ¼glich in seinem Einwand vom 19. April 2012 (Urk. 6/14) geltend, die TÃ¤tigkeit, die er seit seiner Krankheit in der Firma ausÃ¼be, entspreche nicht mehr dem, was er gelernt habe. Er sei von seinem handwerklichen Beruf in die Automatisierung versetzt worden und kÃ¶nne dort nur noch Computerarbeiten erledigen.</w:t>
      </w:r>
    </w:p>
    <w:p>
      <w:r>
        <w:t>Â Â Â Â Â Â Â Â  Die eingangs erwÃ¤hnte TÃ¤tigkeitsbeschreibung zeigt jedoch auf, dass auch die computergestÃ¼tzte Arbeit durchaus zum Berufsbild gehÃ¶rt. DarÃ¼ber hinaus spricht der Umstand, dass der BeschwerdefÃ¼hrer an seinem neuen Arbeitsplatz denselben Lohn verdiente, gegen seine Behauptung, dass die ausgeÃ¼bte TÃ¤tigkeit nicht mehr seinem erlernten Beruf entspreche. Dieser Behauptung widerspricht denn auch der Arbeitgeberbericht. Schliesslich entspricht es heute einer durchaus Ã¼blichen Entwicklung in zahlreichen Berufen, dass die computergestÃ¼tzte Arbeit zunimmt.</w:t>
      </w:r>
    </w:p>
    <w:p>
      <w:r>
        <w:t>3.4Â Â Â Â  Damit erweist sich die Behauptung des BeschwerdefÃ¼hrers, die von ihm nach der Umplatzierung ausgeÃ¼bte Arbeit entspreche nicht mehr seinem erlernten Beruf, nicht als nachvollziehbar. DarÃ¼ber hinaus ist darauf hinzuweisen, dass ohnehin nur eine gesundheitlich bedingte Erwerbseinbusse einen Anspruch auf Leistungen der Invalidenversicherung auszulÃ¶sen vermÃ¶chte.</w:t>
      </w:r>
    </w:p>
    <w:p>
      <w:r>
        <w:rPr>
          <w:b/>
        </w:rPr>
        <w:t>E. 4</w:t>
      </w:r>
    </w:p>
    <w:p>
      <w:r>
        <w:t>4.1Â Â Â Â  Der BeschwerdefÃ¼hrer macht weiter geltend, das Verrichten der Arbeit sei ihm nur noch mit Handgelenksschienen und in einem reduzierten Arbeitspensum von 80 % mÃ¶glich. Im Rahmen des Beschwerdeverfahrens legte er einen Arztbericht von med. prakt. A.___, Facharzt fÃ¼r Urologie, vom 13. September 2012 (Urk. 3/2) auf, der ihm rÃ¼ckwirkend eine 20%ige ArbeitsunfÃ¤higkeit wegen Krankheit seit dem 13. MÃ¤rz 2012 attestierte.</w:t>
      </w:r>
    </w:p>
    <w:p>
      <w:r>
        <w:t>4.2Â Â Â Â  In keinem der echtzeitlichen Arztberichte (Urk. 6/6, Urk. 6/8, Urk. 6/10, Urk. 6/25) wurde dem BeschwerdefÃ¼hrer eine lÃ¤nger andauernde EinschrÃ¤nkung der ArbeitsfÃ¤higkeit attestiert. Insbesondere liegt kein ArbeitsunfÃ¤higkeitsattest von Dr. med. B.___, Facharzt FMH fÃ¼r Chirurgie/Handchirurgie, bei dem der BeschwerdefÃ¼hrer in Behandlung war, bei den Akten. Einzig der Urologe med. pract. A.___ attestierte dem BeschwerdefÃ¼hrer retrospektiv eine ArbeitsunfÃ¤higkeit, dies ohne sich Ã¼ber die EinschrÃ¤nkungen (insbesondere auch am Arbeitsplatz als Programmierer) nÃ¤her zu Ã¤ussern.</w:t>
      </w:r>
    </w:p>
    <w:p>
      <w:r>
        <w:t>Â Â Â Â Â Â Â Â  Auch der Umstand, dass die von Dr. B.___ verordneten Handorthesen lediglich bedarfsweise zu tragen sind (Urk. 6/28), widerspricht den Darstellungen des BeschwerdefÃ¼hrers.</w:t>
      </w:r>
    </w:p>
    <w:p>
      <w:r>
        <w:t>4.3Â Â Â Â  Damit zeigt sich, dass insbesondere der behandelnde Facharzt keine lÃ¤nger andauernde, gesundheitsbedingte ArbeitsunfÃ¤higkeit im Ausmass von mindestens 20 % attestierte, und unter diesen UmstÃ¤nden auch nicht auf das im Nachhinein erstellte ArbeitsunfÃ¤higkeitszeugnis von med. pract. A.___ abgestellt werden kann. Damit aber sind die Voraussetzungen fÃ¼r die Anerkennung eines Leistungsanspruchs fÃ¼r eine Umschulung nicht gegeben.</w:t>
      </w:r>
    </w:p>
    <w:p>
      <w:r>
        <w:t>5.Â Â Â Â Â Â</w:t>
      </w:r>
    </w:p>
    <w:p>
      <w:r>
        <w:t>5.1Â Â Â Â  Der BeschwerdefÃ¼hrer hat offenbar inzwischen den Studiengang ÂErneuerbare Energien und Umwelttechnik Bachelor Studienjahr 2012/2013Â an der Z.___ angetreten (die erwÃ¤hnte BestÃ¤tigung lag der Beschwerdeschrift nicht bei).</w:t>
      </w:r>
    </w:p>
    <w:p>
      <w:r>
        <w:t>5.2Â Â Â Â  Aufgrund des Umstands, dass der BeschwerdefÃ¼hrer bereits wÃ¤hrend der Lehre die BMS absolvierte, ist davon auszugehen, dass er bereits frÃ¼her und unabhÃ¤ngig von der mittlerweile eingetretenen gesundheitlichen BeeintrÃ¤chtigung eine weiterfÃ¼hrende Ausbildung ins Auge fasste. Der nunmehr eingeschlagene Weg mit dem Besuch der Z.___ erscheint damit nur als die logische Fortsetzung seines bisherigen beruflichen Werdegangs.</w:t>
      </w:r>
    </w:p>
    <w:p>
      <w:r>
        <w:t>5.3Â Â Â Â  Es kann offen bleiben, ob es sich beim Besuch dieses Studiengangs nach wie vor um die Erstausbildung handelt, oder ob er zur Weiterbildung zu zÃ¤hlen ist, da in beiden FÃ¤llen ohnehin nur die behinderungsbedingten Mehrkosten, die Fr. 400.-- Ã¼bersteigen, erstattungsfÃ¤hig wÃ¤ren (Art. 16 Abs. 2 lit. c IVG in Verbindung mit Art. 5 bis IVV) und der BeschwerdefÃ¼hrer diesbezÃ¼glich nicht darlegt, inwieweit ihm Ã¼berhaupt derartige Mehrkosten entstehen sollten. FÃ¼r Massnahmen nach Art. 16 Abs. 2 lit. c IVG besteht auch kein Anspruch auf ein Taggeld (Art. 22 Abs. 5 IVG).</w:t>
      </w:r>
    </w:p>
    <w:p>
      <w:r>
        <w:t>6.Â Â Â Â Â Â  Damit erweist sich die Beschwerde insgesamt als unbegrÃ¼ndet und sie ist abzuweisen.</w:t>
      </w:r>
    </w:p>
    <w:p>
      <w:r>
        <w:t>7.Â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400.-- anzusetzen und entsprechend dem Verfahrensausgang dem BeschwerdefÃ¼hrer aufzuerlegen.</w:t>
      </w:r>
    </w:p>
    <w:p>
      <w:r>
        <w:t>Das Gericht erkennt:</w:t>
      </w:r>
    </w:p>
    <w:p>
      <w:r>
        <w:t>1.Â Â Â Â Â Â Â Â  Die Beschwerde wird abgewiesen.</w:t>
      </w:r>
    </w:p>
    <w:p>
      <w:r>
        <w:t>2.Â Â Â Â Â Â Â Â  Die Gerichtskosten von Fr. 400.-- werden dem BeschwerdefÃ¼hrer auferlegt. Rechnung und Einzahlungsschein werden dem Kostenpflichtigen nach Eintritt der Rechtskraft zugestellt.</w:t>
      </w:r>
    </w:p>
    <w:p>
      <w:r>
        <w:t>3.Â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