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IV.2012.00996 vom 21. November 2013</w:t>
      </w:r>
    </w:p>
    <w:p>
      <w:r>
        <w:t>ZH Sozialversicherungsgericht, 2013-11-21, DE</w:t>
      </w:r>
    </w:p>
    <w:p>
      <w:r>
        <w:rPr>
          <w:b/>
        </w:rPr>
        <w:t xml:space="preserve">Quelle: </w:t>
      </w:r>
      <w:r>
        <w:t>https://mcp.opencaselaw.ch/entscheid/zh_sozialversicherungsgericht_IV.2012.00996</w:t>
      </w:r>
    </w:p>
    <w:p>
      <w:r>
        <w:t>FR: ZH_SOZIALVERSICHERUNGSGERICHT IV.2012.00996 du 21 novembre 2013</w:t>
      </w:r>
    </w:p>
    <w:p>
      <w:r>
        <w:t>IT: ZH_SOZIALVERSICHERUNGSGERICHT IV.2012.00996 del 21 novembre 2013</w:t>
      </w:r>
    </w:p>
    <w:p>
      <w:pPr>
        <w:pStyle w:val="Heading2"/>
      </w:pPr>
      <w:r>
        <w:t>Erwägungen</w:t>
      </w:r>
    </w:p>
    <w:p>
      <w:r>
        <w:rPr>
          <w:b/>
        </w:rPr>
        <w:t>E. 1</w:t>
      </w:r>
    </w:p>
    <w:p>
      <w:r>
        <w:t>Der 1956 geborene X.___ reiste 1989 als Asylbewerber in die Schweiz ein und arbeitete von 1990 bis 1995 und nochmals im Jahre 1997 in verschie denen Restaurants ( Y.___ , Z.___ und A.___ ) in B.___ als Teller wäscher ( Urk. 7/2/4 und Urk. 7/1). Am 1 3. Februar 2003 meldete sich der Ver sicherte wegen Schulterbeschwerden bei der Sozialversicherungsanstalt des Kantons Zürich, IV-Stelle, zum Leistungsbezug an ( Urk. 7/2). In der Folge holte die IV-Stelle einen Arbeitgeberbericht der Z.___ AG ( Urk. 7/5) ein, liess einen Auszug aus dem individuellen Konto erstellen (IK-Auszug vom 2 4. Februar 2003, Urk. 7/7) und forderte Arztberichte von Dr. med. C.___ , Facharzt FMH für Innere Medizin, vom 2. April 2003 ( Urk. 7/8, unter Beilage diverser weiterer Arztberichte, Urk. 7/ 8/ 5-13) und von Dr. med. D.___ , Facharzt FMH für Psychiatrie und Psychotherapie, vom 2 9. März 2003 ( Urk. 7/9) an. Am 1 6. Mai 2003 nahm der damalige medizinische Dienst dahingehend Stellung , dass dem Versicherten eine behinderungsangepasste Tätigkeit zu 50 % zumut bar sei ( Urk. 7/12/2). Mit Verfügung vom 1 4. November 2003 sprach die IV-Stelle X.___ ab 1. August 2002 eine Viertelsrente und ab 1. November 2002 eine ganze Invalidenrente zu ( Urk. 7/14 und Urk. 7/20).</w:t>
      </w:r>
    </w:p>
    <w:p>
      <w:r>
        <w:t>Eine im Juli 2006 anhand genommene amtliche Revision ( Urk. 7/23) ergab keine rentenbeeinflussende Änderung , sondern einen stationären Gesundheits zustand</w:t>
      </w:r>
    </w:p>
    <w:p>
      <w:r>
        <w:t>( Arztbericht von Dr. C.___ vom 1 0. Oktober 2006, Urk. 7/ 25/2), so dass der Anspruch auf die bisherige Rente mit Mitteil ung vom 3 0. November 2006 (Urk. 7/27) bestätigt wurde (Invaliditätsgrad: 100 % ).</w:t>
      </w:r>
    </w:p>
    <w:p>
      <w:r>
        <w:t>Im Oktober 2009 leitete die IV-Stelle erneut eine revisionsweise Überprüfung des Rentenanspruchs ein ( Urk. 7/32). Nach Einholung eines aktuellen IK-Auszugs vom 5. November 2009 ( Urk. 7/33) sowie weiterer Arztberichte von Dr. C.___ vom 3 0. November 2009 ( Urk. 7/34-35) und von Dr. med. E.___ , Spezial arzt FMH für Rheumatologie und Innere Medizin , vom 25. /3 1. März 20 10 ( Urk. 7/36) liess die IV-Stelle den Versicherten durch das F.___ orthopädisch-psychiatrisch begutachten (Guta chten vom 3. Februar 2011, Urk. 7/39, psychiatrisches Teil gutachten vom 1 2. Jan uar 2011, Urk. 7/39/23-37). Mit Vorbescheid vom 1 1. März 2011 ( Urk. 7/43) stellte die IV-Stelle dem Versicherten die Aufhebung seiner ganzen Invalidenrente auf Ende des folgenden Monats in Aussicht. Dage gen liess X.___ am 1 1. April 2011 durch Rechtsanwalt Marco Bivetti Einwand erheben und beantrage n, es sei weiterhin eine ganze Invalidenrente auszurichten . D ie IV-Stelle stellte bei den Gutachtern des F.___ Rückfragen ( Urk. 7/51) .</w:t>
      </w:r>
    </w:p>
    <w:p>
      <w:r>
        <w:t>Nach Eingang der Antworten ( Urk. 7/52 und Urk. 7/54) wurde dem Versicherten Gelegenheit gegeben ( Urk. 7/55), sich zu d ies en weiteren Abklä rungsergebnissen zu äussern (Stellungnahme vom 1 7. August 2011, Urk. 7/56). Mit Vorbescheid vom 2 7. September 2011 ( Urk. 7/59) kündigte die IV-Stelle die wiedererwägungsweise Aufhebung der Verfügung vom 1 4. November 2003 an . Dagegen erhob der Versicherte am 3 1. Oktober 2011 erneut Einwand und bean tragte weiterhin die Ausrichtung einer ganzen Invalidenrente, eventu el l seien weitere medizinische Abklärungen vorzunehmen ( Urk. 7/62). Die von der IV Stelle im Anschluss daran eingeleitete Eingliederungsberatung ( Urk. 7/65, Urk. 7/68 und Urk. 7/70) wurde aufgrund der Intervention von Rechtsanwalt Bivetti ( Urk. 7/67 und Urk. 7/69) nicht aufgenommen. Mit Verfügung vom 1 9. Juli 2012 setzte die IV-Stelle wiedererwägungsweise die bisherige ganze Rente auf eine Viertelsrente herab ( Urk. 2).</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Gemäss Art. 28 Abs. 2 IVG haben Versicherte Anspruch auf eine ganze Rente, wenn sie mindestens zu 70 % , auf eine Dreiviertelsrente, wenn sie mindestens zu 60 % , auf eine halbe Rente, wenn sie mindestens zu 50 % , oder auf eine Viertelsrente, wenn sie mindestens zu 40 % invalid sind.</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BGE 130 V 343 E. 3.4.2 mit Hinweisen).</w:t>
      </w:r>
    </w:p>
    <w:p>
      <w:r>
        <w:rPr>
          <w:b/>
        </w:rPr>
        <w:t>E. 1.5</w:t>
      </w:r>
    </w:p>
    <w:p>
      <w:r>
        <w:t>Ändert sich der Grad der Invalidität eines Rentenbezügers oder einer Renten bezügerin in einer für den Anspruch erheblichen Weise, so ist die Rente laut Art. 17 Abs. 1 ATSG für die Zukunft entsprechend zu erhöhen, herabzusetzen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 tung eine Rentenverfügung auch dann abändern, wenn die Revisionsvoraus setzungen des Art. 17 Abs. 1 ATSG nicht erfüllt sind. Wird die zweifellose Unrichtigkeit der ursprünglichen Rentenverfügung erst vom Gericht festgestellt, so kann es die auf Art. 17 Abs. 1 ATSG gestützte Revisionsverfügung der Ver waltung mit dieser Begründung schützen (BGE 125 V 368 E. 2 mit Hinweisen). 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 E.</w:t>
      </w:r>
    </w:p>
    <w:p>
      <w:r>
        <w:t>1c; Urteil des Bundesgerichts 9C_11/2008 vom 29. April 2008 E. 4.2 mit Hinweisen.</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 sicherung, BJM 1989, S. 30 f.; derselbe in H. Fredenhagen, Das ärztliche Gut achten, 3. Aufl. 1994, S. 24 f.). 2.</w:t>
      </w:r>
    </w:p>
    <w:p>
      <w:r>
        <w:t>Unbestrittenermassen haben sich weder der Gesundheitszustand des Beschwer deführers ( Urk. 7/39, Urk. 7/52 und Urk. 7/54) noch dessen erwerbliche n Aus wirkungen seit der Rentenzusprache im Jahre 2003 in einer Weise geändert, welche eine Rentenrevision nach Art. 17 ATSG rechtfertigen würde ( Urk. 2 S. 3). 3.</w:t>
      </w:r>
    </w:p>
    <w:p>
      <w:r>
        <w:rPr>
          <w:b/>
        </w:rPr>
        <w:t>E. 2</w:t>
      </w:r>
    </w:p>
    <w:p>
      <w:r>
        <w:t>Gegen diese Verfügung erhob X.___ mit Eingabe vom 1 7. September 2012 Beschwerde ( Urk. 1) und beantragte, es sei ihm unter Aufhebung der Ver fügung vom 1 9. Juli 2012 weiterhin eine ganze Invalidenrente auszurichten, eventuell sei ihm ab August 2012 eine Dreiviertelsrente zuzusprechen, unter Kosten- und Entschädigungsfolgen zu Lasten der Beschwerdegegnerin. Zudem ersuchte er um Gewährung der unentgeltlichen Prozessführung und um Bestel lung eines unentgeltlichen Rechtsbeistandes in der Person von Rechtsanwalt Bivetti. Die Beschwerdegegnerin ersuchte mit Beschwerdeantwort vom 1 7. Oktober 2012 um Abweisung der Beschwerde ( Urk. 6, unter Beilage ihrer Akten, Urk. 7/1-78). Der Aufforderung, das Formular zur Abklärung der pro zessualen Bedürftigkeit dem hiesigen Gericht ausgefüllt und unter Beilage von Belegen zur finanziellen Situation zukommen zu lassen ( Urk. 4), kam der Be schwerdeführer innert erstreckter Frist nach ( Urk. 8-11).</w:t>
      </w:r>
    </w:p>
    <w:p>
      <w:r>
        <w:rPr>
          <w:b/>
        </w:rPr>
        <w:t>E. 3</w:t>
      </w:r>
    </w:p>
    <w:p>
      <w:r>
        <w:t>Auf die Vorbringen der Parteien und die eingereichten Akten wird – soweit erfor derlic h – im Rahmen der nachfolgenden Erwägungen eingegangen. Das Gericht zieht in Erwägung: 1.</w:t>
      </w:r>
    </w:p>
    <w:p>
      <w:r>
        <w:rPr>
          <w:b/>
        </w:rPr>
        <w:t>E. 3.1</w:t>
      </w:r>
    </w:p>
    <w:p>
      <w:r>
        <w:t>Strittig und zu prüfen ist deshalb, ob die mit der angefochtenen Verfügung vom 1 9. Juli 2012 ( Urk. 2) erfolgte wiedererwägungsweise Aufhebung der in Rechts kraft erwachsenen Verfügung vom 1 4. November 2003 ( Urk. 7/14 und Urk. 7/20) unter den einschränkenden Voraussetzungen, dass die Verfügung vom 1 4. November 2003 zweifellos unrichtig und ihre Berichtigung von erheb licher Bedeutung ist (vgl. auch SVR 2005 EL Nr. 3 S. 10 E. 3.3, BGE 122 V 168 E. 2c), rechtens ist. Ohne Weiteres ist dabei mit Blick auf den Charakter der mit Verfügung vom 1 4. November 2003 zugesprochenen Invalidenrente als perio discher Dauerleistung die Voraussetzung der erheblichen Bedeutung der Berich tigung zu bejahen (vgl. Urteil des Bundesgerichts 9C_342/2008 vom 2 0. November 2008 E. 5.1 mit Hinweisen). Zu prüfen bleibt, ob die Verfügung vom 1 4. November 2003 zweifellos unrichtig und daher der erfolgten Wieder erwägung zugänglich war.</w:t>
      </w:r>
    </w:p>
    <w:p>
      <w:r>
        <w:rPr>
          <w:b/>
        </w:rPr>
        <w:t>E. 3.2</w:t>
      </w:r>
    </w:p>
    <w:p>
      <w:r>
        <w:t>Zweifellos ist die Unrichtigkeit, wenn kein vernünftiger Zweifel daran möglich ist, dass der Entscheid unrichtig war. Es ist nur ein einziger Schluss – derjenige auf die Unrichtigkeit der Verfügung – möglich. Das Erfordernis der zweifellosen Unrichtigkeit ist in der Regel erfüllt, wenn die gesetzeswidrige Leistungszuspre chung aufgrund falscher oder unzutreffender Rechtsregeln erlassen wurde oder wenn massgebliche Bestimmungen nicht oder unrichtig angewandt wurden. Anders verhält es sich, wenn der Wiedererwägungsgrund im Bereich materieller Anspruchsvoraussetzungen liegt, deren Beurteilung in Bezug auf gewisse Schritte und Elemente (z.B. Invaliditätsbemessung, Einschätzungen der Arbeits unfähigkeit, Beweiswürdigungen, Zumutbarkeitsfragen) notwendigerweise Er mes senszüge aufweist. Erscheint die Beurteilung solcher Anspruchsvoraus 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9C_421/2010 vom 1. Juli 2010, E. 3 mit Hinweisen).</w:t>
      </w:r>
    </w:p>
    <w:p>
      <w:r>
        <w:rPr>
          <w:b/>
        </w:rPr>
        <w:t>E. 3.3</w:t>
      </w:r>
    </w:p>
    <w:p>
      <w:r>
        <w:t>Der ursprünglichen Zusprache einer gan zen Rente mit Verfügung vom 14. November 2003 ( Urk. 7/14 und Urk. 7/20) lagen folgende Arztberichte zu grunde.</w:t>
      </w:r>
    </w:p>
    <w:p>
      <w:r>
        <w:rPr>
          <w:b/>
        </w:rPr>
        <w:t>E. 3.3.1</w:t>
      </w:r>
    </w:p>
    <w:p>
      <w:r>
        <w:t>Dr. C.___ diagnostizierte in seinem Bericht vom 2. April 2003 ( Urk. 7/8) eine chronische Depression, eine somatoforme Schmerzstörung der ganzen linken Körperseite, eine Periarthropathia humero-skapularis tendinotic a vom Supraspi natus-Typ und chronische Kopfschmerzen. Als Nebendiagnosen ohne Auswir kung auf die Arbeitsfähigkeit stellte er einen Status nach idiopathischer peri pherer Fazialisparese links (Juli 2002, vollständig remittiert), einen Status nach Lungen-Tuberkulose apikal links (1990) sowie Kiefergelenksschmerzen bei Bru xismus fest. Der Gesundheitszustand des Beschwerdeführers sei stationär und nur fraglich besserungsfähig. Die Arbeitsfähigkeit könne auch durch medizini sche Massnahmen nicht verbessert werden. Berufliche Massnahmen seien nicht angezeigt. Trotz Analgetika und Physiotherapie habe sich keinerlei Besserung der linksseitige n Schulterbeschwerden gezeigt. Die Prognose dieses chroni fizierten Leidens ohne deutlich pathologisch somatische Untersuchungsbefunde sei aufgrund der sozialen Situation und der psychischen Entwicklung mit chro nischer mittelschwerer Depression ungünstig. Von April 2001 bis 3 1. Mai 2002 habe eine 25%ige und seit dem 1. Juni 2002 bis auf Weiteres eine 100%ige Arbeitsunfähigkeit für die bisherige Tätigkeit bestanden. Körperlich sei dem Beschwerdeführer nur eine leichte bis höchstens mittelschwere Arbeit zumutbar .</w:t>
      </w:r>
    </w:p>
    <w:p>
      <w:r>
        <w:t>E r attestierte ihm eine Arbeitsfähigkeit von 50 % für eine b ehinderungsange passte Tätigkeit .</w:t>
      </w:r>
    </w:p>
    <w:p>
      <w:r>
        <w:rPr>
          <w:b/>
        </w:rPr>
        <w:t>E. 3.3.2</w:t>
      </w:r>
    </w:p>
    <w:p>
      <w:r>
        <w:t>Laut Bericht des behandelnden Psychiaters Dr. D.___ vom 2 9. März 2003 (Urk. 7/9) bestehen beim Beschwerdeführer – mit Auswirkung auf die Arbeitsfä higkeit – eine Anpassungsstörung (I C D-</w:t>
      </w:r>
    </w:p>
    <w:p>
      <w:r>
        <w:rPr>
          <w:b/>
        </w:rPr>
        <w:t>E. 3.3.3</w:t>
      </w:r>
    </w:p>
    <w:p>
      <w:r>
        <w:t>Gestützt auf diese beiden Arztbericht e nahm der medizinische Dienst der IV Stelle am 1 6. Mai 2003 Stellung ( Urk. 7/12/2) und erachtete – unter Berück sichtigung der psychiatrischen und der internistischen Einschätzung – eine Arbeitsfähigkeit von 50 % für eine behinderungsangepasste Tätigkeit als zumutbar. Eine MEDAS-Abklärung brächte in diesem Fall keinen Gewinn und wäre folglich zu teuer.</w:t>
      </w:r>
    </w:p>
    <w:p>
      <w:r>
        <w:rPr>
          <w:b/>
        </w:rPr>
        <w:t>E. 3.4</w:t>
      </w:r>
    </w:p>
    <w:p>
      <w:r>
        <w:t>Obwohl weder Dr. C.___ (vgl. Erwägung 3.3.1) noch Dr. D.___ (vgl. Erwägung 3.3.2) von einer 100%igen Arbeitsunfähigkeit ausgingen und der medizinische Dienst die internistische und die psychiatrische Einschätzung in seine Beurtei lung der Restarbeitsfähigkeit miteinschloss und dem Beschwerdeführer eine behinderungsangepasste Tätigkeit zu 50 %</w:t>
      </w:r>
    </w:p>
    <w:p>
      <w:r>
        <w:t>als zumutbar erachtete , erliess die Beschwerdegegnerin am 1 4. November 2003 die Verfügung, mit welcher eine ganze Rente ab November 2002 auf Grundlage einer vollständigen Arbeits unfähigkeit zugesprochen wurde ( Urk. 7/14 und Urk. 7/20).</w:t>
      </w:r>
    </w:p>
    <w:p>
      <w:r>
        <w:t>Da sich in den Akten keinerlei Angaben dar über finden lassen , weshalb entgegen der Stellungnahme des medizinischen Dienstes, der eine behinde rungsangepasste Tätigkeit als zu 50 % zumutbar erachtete – die Beschwerde gegnerin dem Beschwerdeführer keinerlei Invalideneinkommen anrechnete, ist die Verfügung vom 1 4. November 2003 nicht nachvollziehbar und zweifellos unrichtig.</w:t>
      </w:r>
    </w:p>
    <w:p>
      <w:r>
        <w:rPr>
          <w:b/>
        </w:rPr>
        <w:t>E. 3.5</w:t>
      </w:r>
    </w:p>
    <w:p>
      <w:r>
        <w:t>Entgegen der Auffassung des Beschwerdeführers ( Urk. 1 S. 10 f.) führt e die revisi onsweise Bestätigung d er Rente im Jahre 2006 nicht dazu, dass die der ursprünglichen Verfügung zugrundeliegende Einschätzung der Arbeitsfähigkeit „vertretbar“ (g eworden ) wäre. Bei dieser Revision wurde lediglich ein Arztbericht von Dr. C.___ eingeholt, der in somatischer Hinsicht eine behinderungsange passte Tätigkeit nach wie vor zu einem Pensum von 50 % als zumutbar erach tete (Urk. 7/25/4). Damit beruhte diese Revision nicht auf einer materiellen Prüfung des Rentenanspruchs mit rechtskonformer Sachverhaltsabklärung, Be weiswürdigung und Durchführung eines Einkommensvergleichs . Deshalb blieb die ursprüngliche Verfügung nicht nur z eitlicher Referenzpunkt für die Prüfung einer - allfälligen zukünftigen - anspruchserheblichen Änderung ( BGE 134 V 131 E. 3 und 133 V 108 E. 5.4 mit Hinweis ), sondern war nach wie vor ent scheidend für die unbegründete Ausrichtung einer ganzen IV-Rente.</w:t>
      </w:r>
    </w:p>
    <w:p>
      <w:r>
        <w:rPr>
          <w:b/>
        </w:rPr>
        <w:t>E. 3.6</w:t>
      </w:r>
    </w:p>
    <w:p>
      <w:r>
        <w:t>Da sich die Verfügung vom 1 4. November 2003 ( Urk. 7/14 und Urk. 7/20) als zweifellos unrichtig erweist und ihre Berichtigung vorliegend von erheblicher Bedeutung ist (vgl. Erwägung 1.5), sind die Voraussetzungen für eine Wieder erwägung nach Art. 53 Abs. 2 ATSG erfüllt.</w:t>
      </w:r>
    </w:p>
    <w:p>
      <w:r>
        <w:t>4.</w:t>
      </w:r>
    </w:p>
    <w:p>
      <w:r>
        <w:t>4.1</w:t>
      </w:r>
    </w:p>
    <w:p>
      <w:r>
        <w:t>B ei der Wiedererwägung eines formell rechtskräftigen Verwaltungsaktes geht es darum, mit Wi r kung ex nunc et pro futuro einen rechtskonformen Zustand her zustellen (SVR 2006 IV Nr. 21 S. 75 E. 1.3). Zu prüfen ist daher die Invaliditäts bemessung im Zeitpunkt der Rentenherabsetzung. 4.2</w:t>
      </w:r>
    </w:p>
    <w:p>
      <w:r>
        <w:t>Folgende Berichte behandelnder Ärzte wurden anlässlich des Rentenrevisions verfahrens, das zur angefochtenen wiedererwägungsweisen Herabsetzung der Rente geführt hat, eingeholt: 4.2.1</w:t>
      </w:r>
    </w:p>
    <w:p>
      <w:r>
        <w:t>Dr. C.___ nannte im Bericht vom 30. November 2009 (Urk. 7/34 und Urk. 7/35) als Diagnosen mit Auswirkung auf die Arbeitsfähigkeit eine anhal tende depressive Störung mittelgradig, eine somatoforme Schmerzstörung, ein rezidivierendes myofasciales Schmerzsyndrom Schulter-Nacken-Bereich beid seits, eine Periarthropathia humero scapularis links und chronische Kopf schmerzen. Ohne Auswirkung auf die Arbeitsfähigkeit sei ein Status nach idiopathischer Facialisparese links (Juli 2002, remittiert) und ein Status nach Lungentuberkulose apikal links (1990).</w:t>
      </w:r>
    </w:p>
    <w:p>
      <w:r>
        <w:t>Der Beschwerdeführer arbeite seit 10 Jahren nicht mehr und leide an chroni schen Schmerzen im Bereich des Bewegungsapparates und an chronischer Depression mit ausgeprägter Antriebslosigkeit, was zur Leistungsunfähigkeit führe. Als behinderungsangepasste Tätigkeit sei ausschliesslich eine Beschäf tigung an einem geschützten Arbeitsplatz ohne Leistungsdruck denkbar. Mit einer Wiederaufnahme der beruflichen Tätigkeit könne nicht gerechnet werden. 4.2.2</w:t>
      </w:r>
    </w:p>
    <w:p>
      <w:r>
        <w:t>Dr. E.___ diagnostizierte in seinem Arztbericht an die Beschwerdegegnerin vom 31. März 2010 (Urk. 7/36) ein Cervicobrachialgiesyndrom mit/bei (a) myofasci alem Schmerzsyndrom im Schulter-Nackenbereich beidseits rechtsbetont, (b) degenerativen Veränderungen und (c) psychosozialen Faktoren. Als Neben diagnosen nannte er ein leichtgradiges lumbovertebrales Schmerzsyndrom (LVS)/lum bospondylogenes Schmerzsyndrom (LSS) beidseits. Die Prognose sei sehr ungünstig. Die bisherige Tätigkeit sei dem Beschwerdeführer nicht mehr zumutbar. Mit einer Wiederaufnahme der beruflichen Tätigkeit könne nicht gerechnet werden. Der Beschwerdeführer gehe keiner Arbeit nach. Es bestehe keine Arbeitsunfähigkeit, da er seit vier Jahren eine volle Invalidenrente</w:t>
      </w:r>
    </w:p>
    <w:p>
      <w:r>
        <w:t>beziehe. Die Invalidität beziehe sich wahrscheinlich vor allem auf die psychiat rische Beurteilung (Depression). Sollte die rheumatologische Arbeitsfähigkeit eruiert werden müssen, wäre eine EFL sinnvoll. 4.3 4. 3 .1</w:t>
      </w:r>
    </w:p>
    <w:p>
      <w:r>
        <w:t>Das</w:t>
      </w:r>
    </w:p>
    <w:p>
      <w:r>
        <w:t>F.___ -Gutachten vom 3. Februar 2011 ( Urk. 7/39) nennt folgende Diag nosen mit Auswirkungen auf die Arbeitsfähigkeit:</w:t>
      </w:r>
    </w:p>
    <w:p>
      <w:r>
        <w:t>-</w:t>
      </w:r>
    </w:p>
    <w:p>
      <w:r>
        <w:t>Osteochondrose und Uncovertebralarthorose C5-7 mit bilateraler</w:t>
      </w:r>
    </w:p>
    <w:p>
      <w:r>
        <w:t>Protusion der degenerie rten Bandscheiben und mässigen o ss ä ren</w:t>
      </w:r>
    </w:p>
    <w:p>
      <w:r>
        <w:t>Neuroforamensten o sen C 5-7 beidseits ohne signifikant e</w:t>
      </w:r>
    </w:p>
    <w:p>
      <w:r>
        <w:t>Nervenwurzelkompression</w:t>
      </w:r>
    </w:p>
    <w:p>
      <w:r>
        <w:t>-</w:t>
      </w:r>
    </w:p>
    <w:p>
      <w:r>
        <w:t>Tenditis calcarea der Supraspinatus- und Infr aspinatussehne sowie</w:t>
      </w:r>
    </w:p>
    <w:p>
      <w:r>
        <w:t>subacromi ale Bu r sitis mit leichtem Impingement der linken Schulter</w:t>
      </w:r>
    </w:p>
    <w:p>
      <w:r>
        <w:t>-</w:t>
      </w:r>
    </w:p>
    <w:p>
      <w:r>
        <w:t>Chronifizierte mittelgradige depressive Störung, bestehend seit</w:t>
      </w:r>
    </w:p>
    <w:p>
      <w:r>
        <w:t>mindestens Januar 2009 (ICD-10, F33.10)</w:t>
      </w:r>
    </w:p>
    <w:p>
      <w:r>
        <w:t>-</w:t>
      </w:r>
    </w:p>
    <w:p>
      <w:r>
        <w:t>Anhaltende somatoforme Schmerzstörung, bestehend seit mindestens</w:t>
      </w:r>
    </w:p>
    <w:p>
      <w:r>
        <w:t>2005 (ICD-10, F45.4)</w:t>
      </w:r>
    </w:p>
    <w:p>
      <w:r>
        <w:t>Als Nebendiagnosen wurde eine idiopathische Faci a lisparese links und eine Präadipositas festgestellt. Die seit Jahren bestehenden therapieresistenten Nacken schmerzen schränkten die Leistungsfähigkeit subjektiv ein und beding ten eine regelmässige Einnahme von Schmerzmitteln, wobei der Beschwerde führer das Antidepressiva Surmontil einnehme. Die Nackenschmerzen und die abnormen Untersuchungsbefunde der Halswirbelsäule könnten zumindest teil weise durch pathologische objektive Befunde erklärt werden. Die Arbeitsfähig keit sei jedoch primär durch ein psychisches Leiden mit Krankheitswert eingeschränkt. Ausserdem liessen sich erhebliche psychosoziale Faktoren mit mangelnder Integration, fehlender Sprachbeherrschung nach 21 Jahren in der Schweiz, familiären und sozialen Problemen und fehlender Schulbildung erhe ben , doch sei ein Überwiegen der psychosozialen Faktoren nicht anzunehmen . Aufgrund der chronifizierten mittelgradigen depressiven Störung erscheine die emotionale Belastbarkeit, die geistige Flexibilität, die Interessen, der Antrieb, die Motivation, die Kontaktfähigkeit und die Dauerbelastbarkeit erheblich beein trächtigt. Bei anhaltender somatoformer Schmerzstörung und chronifizierter mittelgradiger depressiver Störung bestehe auch eine Beeinträchtigung der Schmerzverarbeitung und Schmerzbewältigung und es liege eine psychische Komorbidität von erheblicher Schwere, Ausprägung und Dauer vor, sodass der Beschwerdeführer nicht ausreichend über die notwendigen Ressourcen für den Umgang mit Schmerzen verfüge und diese mit einer zumutbaren Willens anstrengung nur eingeschränkt überwindbar seien. Hinzu kämen weitere mass gebende Faktoren wie ein mehrjähriger chronifizierter Krankheitsverlauf mit progredienter Symptomatik ohne länger dauernde Rückbildung, ein sozialer Rückzug in allen Belangen des Lebens, ein verfestigter therapeutisch wenig be einflussbarer interseelischer Ve rlauf einer an sich missglückte n, psychisch aber entlastenden Konfliktbewältigung.</w:t>
      </w:r>
    </w:p>
    <w:p>
      <w:r>
        <w:t>Als medizinische Massnahme könnte hinsichtlich der orthopädischen Beschwer den – nachdem die konservative Behandlung wegen Erfolglosigkeit im Jahre 2001 abgebrochen worden sei – nochmals ein Versuch mit einem nichtste riodalen Antirheumatikum und Physiotherapie sowie sekundär eventuell einer Infiltrationsbehandlung versucht werden, wobei die Prognose aufgrund des bis herigen Verlaufs aber eher ungünstig sei. Aus psychiatrischer Sicht sei eine intensive psychiatrische und psychotherapeutische Behandlung verbunden mit ausreichend dosierter antidepressiver Medikation zu empfehlen. Die Prognose erscheine aber ungünstig und ein therapeutischer Zugang sei kaum möglich. Aufgrund der psychiatrischen Diagnosen erschie nen berufliche Massnahmen oder I ntegrationsmassnahmen wenig aussichtsreich.</w:t>
      </w:r>
    </w:p>
    <w:p>
      <w:r>
        <w:t>In bisheriger Tätigkeit als Küchenhilfe und Tellerwäscher werde dem Beschwer deführer bei voller Stundenpräsenz mindestens seit Januar 2009 eine Arbeits fähigkeit von 40 % attestiert. Körperlich leichte Tätigkeiten in temperierten Räumen, die abwechslungsweise sitzend und stehend ausgeübt werden können, ohne dass dabei häufig inklinierte und reklinierte sowie rotierte Kopfhaltungen eingenommen und Gegenstände über 5 Kilogramm gehoben oder getragen wer den müssen , und die nicht mit häufigen Arbeiten über der Horizontalen ver bunden sind , sowie geistig einfache Arbeiten ohne erhöhte emotionale Belas tung, ohne Stressbelastung, ohne erforderliche geistige Flexibilität, ohne vermehrte Kundenkontakte und ohne überdurchschnittliche Dauerbelastung könnten gesamthaft bei voller Stundenpräsenz seit Januar 2009 zu 50 % zuge mutet werden. 4.3 .2</w:t>
      </w:r>
    </w:p>
    <w:p>
      <w:r>
        <w:t>Auf entsprechende Nachfrage der Beschwerde gegnerin vom 2 7. Mai 2012 (Urk. 7/51) hin, ob eine Veränderung des Gesundheitszustandes beziehungs weise der funktionellen Defizite eingetreten sei, erklärte Dr. med. G.___ , Spezialarzt Orthopädische Chirurgie FMH und Sportmedizin (SGSM), welcher den Beschwerdeführer im Rahmen des F.___ -Gutachtens orthopädisch untersuchte, dass mangels genügender Dokumentation nicht schlüssig beurteilt werden könne, ob es aus somatischer Sicht zu einer Veränderung gekommen sei ( Urk. 7/52). 4.3 .3</w:t>
      </w:r>
    </w:p>
    <w:p>
      <w:r>
        <w:t>MR Dr. med. (A.) H.___ , Eidg. Facharzt für Psychiatrie und Psycho therapie, welcher den Beschwerdeführer psychiatrisch begutachtete, beantwor tete die Ergänzungsfrage der Beschwerdegegnerin vom 2 7. Mai 2012 ( Urk. 7/51) mit dem Hinweis, dass seit mindestens Januar 2009 eine Verschlechterung des psychischen Gesundheits zustandes eingetreten sei (Urk. 7/54). 5. 5.1</w:t>
      </w:r>
    </w:p>
    <w:p>
      <w:r>
        <w:t>Das bidisziplinäre (orthopädisch-psychiatri sche) Gutachten des F.___ vom 3. Februar 2011 ( Urk. 7/39) basiert auf einer umfassenden orthopädischen und psychiatrischen Untersuchung und wurde in Kenntnis und in Auseinanderset zung mit den Vorakten (Anamnese) abgegeben. Die begutachtenden Ärzte haben detaillierte und nachvollziehbare Befunde und Diagnosen erhoben und sich mit den vom Beschwerdeführer geklagten Beschwerden auseinandergesetzt. Zudem wurden die medizinischen Zusammenhänge und die medizinische Situa tion einleuchtend dargelegt und die Schlussfolgerung nachvollziehbar begrün det. Dem F.___ -Gutachten kommt demnach grundsätzlich volle Beweiskraft zu (vgl. Erwägung 1.7).</w:t>
      </w:r>
    </w:p>
    <w:p>
      <w:r>
        <w:t>Die F.___ -Gutachter stellten schlüssig fest, dass die Nacken- und Schulter beschwerden nur teilweise somatisch erklärt werden könnten. Aufgrund der chronischen Schmerzsymptomatik mit Symptomausweitung und teils diffusen Schmerzangaben konnte aus psychiatrischer Sicht überzeugend eine anhaltende somatoforme Schmerzstörung diagnostiziert werden, wobei der Schmerz in Ver bindung mit emotionalen Konflikten und psychosozialen Problemen auftr itt . Die weitere psychische Entwicklung bis zur chronifizierten mittelgradigen Depres sion aufgrund der chronischen Schmerzsymptomatik und der zusätzlich aufge tretenen psychosozialen Probleme (Krebserkran kung der Ehefrau und depressive Erkrankung seines Sohnes) wurde nachvollziehbar dargelegt. Die Schlussfolge rung, dass bei diesem Krankheitsbild eine psychische Komorbidität von erhebli cher Schwere, Ausprägung und Dauer vorliege, sodass der Beschwerdeführer für eine zumutbare Willensanstrengung zur Schmerzüberwindung erheblich einge schränkt ist, vermag ebenfalls zu überzeugen . 5.2</w:t>
      </w:r>
    </w:p>
    <w:p>
      <w:r>
        <w:t>5.2.1</w:t>
      </w:r>
    </w:p>
    <w:p>
      <w:r>
        <w:t>Soweit Dr. C.___ als Facharzt für Innere Medizin eine Wiederaufnahme der beruflichen Tätigkeit hauptsächlich aus psychiatrischen Gründen ausschloss, bewegte er sich auf fachfremdem Gebiet, weshalb seine Beurteilung das fach ärztliche Gutachten nicht zu erschüttern vermag . 5.2.2</w:t>
      </w:r>
    </w:p>
    <w:p>
      <w:r>
        <w:t>Dr. E.___ nahm in seinem Arztbericht lediglich Bezug auf den rheumatologi schen Gesundheitszustand des Beschwerdeführers und verwies auf die psychiat rische Beurteilung. 5. 3</w:t>
      </w:r>
    </w:p>
    <w:p>
      <w:r>
        <w:t>Demnach kann – gestützt auf das überzeugende orthopädisch-psychiatrische Gutachten des F.___ vom 3. Februar 2011 ( Urk. 7/39) – ohne Weiteres davon ausgegangen werden, dass (aus psychiatrischer Sicht) für die bisherige Tätigkeit eine 40%ige Arbeitsfähigkeit und für behinderungsangepasste Tätigkeiten (kör perlich leichte Tätigkeiten in temperierten Räumen, die abwechslungsweise sit zend und stehend ausgeübt werden können, ohne dass dabei häufig inklinierte und reklinierte sowie rotierte Kopfhaltungen eingenommen und Gegenstände über 5 Kilogramm gehoben oder getragen werden müssen , und die nicht mit häufigen Arbeiten über der Horizontalen verbunden sind , sowie geistig einfache Arbeiten ohne erhöhte emotionale Belastung, ohne Stressbelastung, ohne erfor derliche geistige Flexibilität, ohne vermehrte Kundenkontakte und ohne über durchschnittliche Dauerbelastung) eine Arbeitsfähigkeit von 50 % besteht. 6.</w:t>
      </w:r>
    </w:p>
    <w:p>
      <w:r>
        <w:t>6.1</w:t>
      </w:r>
    </w:p>
    <w:p>
      <w:r>
        <w:t>Im Weiteren ist zu prüfen, wie sich die eingeschränkte Leistungsfähigkeit des Beschwerdeführers in wirtschaftlicher Hinsicht auswirkt. 6.2 6.2.1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Wahrscheinlichkeit er stellt sein (BGE 129 V 222 E. 4.3.1 S. 224 mit Hinweisen). Bezog eine versi cherte Person aus invaliditätsfremden Gründen (z.B. geringe Schulbildung, fehlende berufliche Ausbildung, mangelnde Deutschkenntnisse, beschränkte Anstellungsmöglichkeiten wegen Saisonnierstatus) ein deutlich unterdurch schnittliches Einkommen, ist diesem Umstand bei der Invaliditätsbemessung nach Art. 16 ATSG Rechnung zu tragen, sofern keine Anhaltspunkte dafür bestehen, dass sie sich aus freien Stücken mit einem bescheideneren Einkom mensniveau begnügen wollte (BGE 125 V 146 E. 5c/bb S. 157 mit Hinweisen). Nur dadurch ist der Grundsatz gewahrt, dass die auf invaliditätsfremde Gesichtspunkte zurückzuführenden Lohneinbussen entweder überhaupt nicht oder aber bei beiden Vergleichseinkommen gleichmässig zu berücksichtigen sind (BGE 129 V 222 E. 4.4 S. 225). Diese Parallelisierung der Einkommen kann praxisgemäss entweder auf Seiten des Valideneinkommens durch eine entspre chende Heraufsetzung des effektiv erzielten Einkommens oder durch Abstellen auf die statistischen Werte (vgl. SVR 2008 IV Nr. 2 S. 3, I 697/05 und Urteil des Bundesgerichts I 750/04 vom 5. April 2006 E. 5.5) oder aber auf Seiten des In valideneinkommens durch eine entsprechende Herabsetzung des statistischen Wertes (vgl. Urteil des Bundesgerichts U 454/05 vom 6. September 2006 E. 6.3.3 mit Hinweisen) erfolgen (BGE 134 V 322 E. 4.1 mit Hinweisen). 6.2.2</w:t>
      </w:r>
    </w:p>
    <w:p>
      <w:r>
        <w:t>Als Valideneinkommen ist der vom Beschwerdeführer im Jahr 2002 angerech n ete Jahreslohn als Hausbursche/ Küchengehilfe von Fr. 37‘200.-- (Abklärung der Berufsberatung vom 3. Juli 2003, Urk. 7/11) dem Einkommensvergleich zu grunde zu legen. Unter Berücksichtigung der Nominallohnerhöhung bis ins Jahr 2012 ergibt dies ein Valideneinkommen von Fr. 42‘107.40 ( Fr. 37‘200.-- : 1933 x 2188) [Entwicklung der Nominallöhne für Männer gemäss Bundesamt für Statistik, Tabelle T 39] ). 6.3 6.3.1</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3b/aa und bb,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f. E. 3b/bb, 124 V 321 E. 3b/aa; AHI 2000 S. 81 E. 2a).</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6.3.2</w:t>
      </w:r>
    </w:p>
    <w:p>
      <w:r>
        <w:t>Vorliegend rechtfertigt es sich zur Ermittlung des Invalideneinkommens auf die Tabellenlöhne abzustellen, da der Beschwerdeführer die ursprüngliche Tätigkeit nicht mehr ausüben kann und keine neue Tätigkeit aufgenommen hat. Aus der Schweizerischen Lohnstrukturerhebung für das Jahr 2008 (LSE 2008) ergibt sich als Zentralwert für Arbeitnehmer des Anforderungsprofils 4 (einfache und repe titive Tätigkeiten) im privaten Sektor ein Bruttomonatslohn Fr. 4‘806.-- (Tabelle TA1, Ziff. 1-93, S. 26). In Anbetracht der betriebsüblichen wöchentlichen Arbeitszeit im Jahr 20</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r>
        <w:rPr>
          <w:b/>
        </w:rPr>
        <w:t>E. 10</w:t>
      </w:r>
    </w:p>
    <w:p>
      <w:r>
        <w:t>, F.45.4). Als Nebendiagnose wird ein Status nach Fazialisparese ge nannt. Das Denken sei kohärent, inhaltlich auf die anhaltenden Schulterschmer zen und Schlafprobleme zentriert. Die Grundstimmung sei bedrückt, besorgt, rat los. Der Gesundheitszustand des Beschwerdeführers zeige sich stationär. Die Prognose sei ungünstig. Die psychiatrische Erkrankung führe zu einer 20 - 40%i gen Ar beitsunfähigkeit, wobei die somatischen Einschränkungen zusätzlich zu berück sichtigen seien. Berufliche Massnahmen seien nicht indiziert, doch werde eine erg änzende medizinische Abklärung durch eine MEDAS empfohlen.</w:t>
      </w:r>
    </w:p>
    <w:p>
      <w:r>
        <w:rPr>
          <w:b/>
        </w:rPr>
        <w:t>E. 11</w:t>
      </w:r>
    </w:p>
    <w:p>
      <w:r>
        <w:t>/ 2-3) von seiner Wohngemeinde B.___ finanziell unterstützt. Mit Blick darauf ist er im vorliegenden Verfahren bezogen auf den massgebenden Zeitpunkt als prozessual bedürftig zu qualifizieren. Da auch die weiteren Anspruchsvoraussetzungen (fehlende Aussichtslosigkeit und sachliche Notwen digkeit der Rechtsverbeiständung) erfüllt sind, ist dem Beschwerdeführer in Bewilligung seines Gesuchs vom 1 7. September 2012 ( Urk. 1 S. 2) Rechtsanwalt Marco Bivetti, St. Gallen, als unentgeltlicher Rechtsvertreter für das vorliegende Verfahren zu bestellen, und es ist ihm die unentgeltliche Prozessführung zu gewähren. 7.3</w:t>
      </w:r>
    </w:p>
    <w:p>
      <w:r>
        <w:t>Rechtsanwalt Marco Bivetti machte mit Honorarnote vom 23. Oktober 2013 (Urk. 13 ) einen Aufwand von insgesamt 9.25 Stunden sowie Barauslagen von Fr. 96.20 geltend. In Anbetracht der zu berücksichtigenden Akten und der zu behandelnden Rechtsfragen erscheint der geltend gemachte zeitliche Aufwand als angemessen. Bei einem gerichtsüblichen Stundenansatz von Fr. 200.-- ist der unentgeltliche Rechtsvertreter deshalb inklusive Mehrwertsteuer und Ausla genersatz mit Fr. 2‘101.9 0 aus der Gerichtskasse zu entschädigen. 7.4</w:t>
      </w:r>
    </w:p>
    <w:p>
      <w:r>
        <w:t>Die Gerichtskosten, die nach dem Verfahrensaufwand und unabhängig vom Streitwert festzulegen sind ( Art. 69 Abs. 1 bis IVG), sind auf Fr. 600.-- anzuset zen. Entsprechend dem Ausgang des Verfahrens sind sie dem unterliegenden Beschwerdeführer aufzuerlegen, zufolge Gewährung der unentgeltlichen Pro zessführung jedoch einstweilen auf die Gerichtskasse zu nehmen. 7.5</w:t>
      </w:r>
    </w:p>
    <w:p>
      <w:r>
        <w:t>Der Beschwerdeführer ist darauf hinzuweisen, dass er zur Nachzahlung der Kosten für die unentgeltliche Rechtspflege verpflichtet ist, sobald er dazu in der Lage ist ( §</w:t>
      </w:r>
    </w:p>
    <w:p>
      <w:r>
        <w:rPr>
          <w:b/>
        </w:rPr>
        <w:t>E. 16</w:t>
      </w:r>
    </w:p>
    <w:p>
      <w:r>
        <w:t>Abs. 4 des Gesetzes über das Sozialversicherungsgericht, GSVGer).</w:t>
      </w:r>
    </w:p>
    <w:p>
      <w:r>
        <w:t>Das Gericht beschliesst:</w:t>
      </w:r>
    </w:p>
    <w:p>
      <w:r>
        <w:t>In Bewilligung des Gesuchs vom 17. September 2012 wird dem Beschwerdeführer Rechtsanwalt Marco Bivet t i, St. Gallen, als unentgeltlicher Rechtsvertreter für das vorliegende Verfahren bestellt, und es wird ihm die unentg eltliche Prozessführung gewährt,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