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IV.2012.00991 vom 16. Juni 2014</w:t>
      </w:r>
    </w:p>
    <w:p>
      <w:r>
        <w:t>ZH Sozialversicherungsgericht, 2014-06-16, DE</w:t>
      </w:r>
    </w:p>
    <w:p>
      <w:r>
        <w:rPr>
          <w:b/>
        </w:rPr>
        <w:t xml:space="preserve">Quelle: </w:t>
      </w:r>
      <w:r>
        <w:t>https://mcp.opencaselaw.ch/entscheid/zh_sozialversicherungsgericht_IV.2012.00991</w:t>
      </w:r>
    </w:p>
    <w:p>
      <w:r>
        <w:t>FR: ZH_SOZIALVERSICHERUNGSGERICHT IV.2012.00991 du 16 juin 2014</w:t>
      </w:r>
    </w:p>
    <w:p>
      <w:r>
        <w:t>IT: ZH_SOZIALVERSICHERUNGSGERICHT IV.2012.00991 del 16 giugno 2014</w:t>
      </w:r>
    </w:p>
    <w:p>
      <w:pPr>
        <w:pStyle w:val="Heading2"/>
      </w:pPr>
      <w:r>
        <w:t>Erwägungen</w:t>
      </w:r>
    </w:p>
    <w:p>
      <w:r>
        <w:rPr>
          <w:b/>
        </w:rPr>
        <w:t>E. 24</w:t>
      </w:r>
    </w:p>
    <w:p>
      <w:r>
        <w:t>ATSG ausser Acht.</w:t>
      </w:r>
    </w:p>
    <w:p>
      <w:r>
        <w:t>Da sich die Beschwerdeführerin erst am 29. Januar 2009 zum Leistungsbezug bei der Eidgenössischen Invalidenversicherung anmeldete (Urk. 7/1-2), steht ihr in Anwendung von Art. 29 Abs. 1 IVG ab 1. Juli 2009 eine Invalidenrente zu. Dieses Ergebnis steht im Einklang mit der durch das Urteil 9C_432/2012, 9C_441/2012 präzisierten höchstrichterlichen Praxis sowie mit dem IV-Rundschreiben Nr. 300 vom 15. Juli 2011, auf das i m genannten Urteil ausdrücklich hingewiesen wurde (E. 3.3).</w:t>
      </w:r>
    </w:p>
    <w:p>
      <w:r>
        <w:t>Demzufolge ist die angefochtene Verfügung vom 14. August 2012 (Urk. 2), mit welcher der Beschwerdeführerin eine ganze Rente der Eidgenössischen Invalidenversicherung mit Wirkung ab 1. Juli 2009 zugesprochen wurde, rechtens und zu bestätigen, weshalb die Beschwerde abzuweisen ist. 5.</w:t>
      </w:r>
    </w:p>
    <w:p>
      <w:r>
        <w:t>Die Kosten des Verfahrens sind auf Fr. 600 . festzulegen und ausgangsgemäss von der Beschwerdeführerin zu tragen (Art. 69 Abs. 1 bis IVG). Das Gericht erkennt: 1.</w:t>
      </w:r>
    </w:p>
    <w:p>
      <w:r>
        <w:t>Die Beschwerde wird abgewiesen. 2.</w:t>
      </w:r>
    </w:p>
    <w:p>
      <w:r>
        <w:t>Die Gerichtskosten von Fr. 600 .-- werden der Beschwerdeführerin auferlegt. Rechnung und Einzahlungsschein werden der Kostenpflichtigen nach Eintritt der Rechtskraft zugestellt. 3.</w:t>
      </w:r>
    </w:p>
    <w:p>
      <w:r>
        <w:t>Zustellung gegen Empfangsschein an: - Rechtsanwalt Stephan Kübler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