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IV.2012.00981 vom 31. Januar 2014</w:t>
      </w:r>
    </w:p>
    <w:p>
      <w:r>
        <w:t>ZH Sozialversicherungsgericht, 2014-01-31, DE</w:t>
      </w:r>
    </w:p>
    <w:p>
      <w:r>
        <w:rPr>
          <w:b/>
        </w:rPr>
        <w:t xml:space="preserve">Quelle: </w:t>
      </w:r>
      <w:r>
        <w:t>https://mcp.opencaselaw.ch/entscheid/zh_sozialversicherungsgericht_IV.2012.00981</w:t>
      </w:r>
    </w:p>
    <w:p>
      <w:r>
        <w:t>FR: ZH_SOZIALVERSICHERUNGSGERICHT IV.2012.00981 du 31 janvier 2014</w:t>
      </w:r>
    </w:p>
    <w:p>
      <w:r>
        <w:t>IT: ZH_SOZIALVERSICHERUNGSGERICHT IV.2012.00981 del 31 gennaio 2014</w:t>
      </w:r>
    </w:p>
    <w:p>
      <w:pPr>
        <w:pStyle w:val="Heading2"/>
      </w:pPr>
      <w:r>
        <w:t>Erwägungen</w:t>
      </w:r>
    </w:p>
    <w:p>
      <w:r>
        <w:rPr>
          <w:b/>
        </w:rPr>
        <w:t>E. 1</w:t>
      </w:r>
    </w:p>
    <w:p>
      <w:r>
        <w:t>9. Juli 2012 einen Assistenz beitrag</w:t>
      </w:r>
    </w:p>
    <w:p>
      <w:r>
        <w:t>an tatsächlich erbrachte Assistenzstunden von monatlich durchschnitt lich Fr. 4‘010.-- beziehungsweise jährlich maximal Fr. 48‘120.40 zu ( Urk. 7/335) - beziehungsweise von monatlich durchschnittlich Fr. 4‘01 6.53 beziehungsweise jährlich maximal Fr. 48‘198.40 gemäss der an die EL-Stelle eröffnete n Verfü gung gleichen Datums ( Urk. 7/335 = Urk.</w:t>
      </w:r>
    </w:p>
    <w:p>
      <w:r>
        <w:rPr>
          <w:b/>
        </w:rPr>
        <w:t>E. 1.1</w:t>
      </w:r>
    </w:p>
    <w:p>
      <w:r>
        <w:t>Gemäss Art. 42 quater Abs. 1 des Bundesgesetzes über die Invalidenversicherung (IVG ) haben Versicherte, denen eine Hilflosenentschädigung der Invalidenversi cherung ausgerichtet wird ( lit . a), die zu Hause leben ( lit . b) und die volljährig sind ( lit . c), Anspruch auf einen Assistenzbeitrag.</w:t>
      </w:r>
    </w:p>
    <w:p>
      <w:r>
        <w:rPr>
          <w:b/>
        </w:rPr>
        <w:t>E. 1.2</w:t>
      </w:r>
    </w:p>
    <w:p>
      <w:r>
        <w:t>Laut Art. 42 quinquies IVG wird e in Assistenzbeitrag gewährt für Hilfeleistungen, die von der versicherten Person benötigt werden und regelmässig von einer na türlichen Person (Assistenzperson) erbracht werden, die von der versicherten Per son im Rahmen eines Arbeitsvertrages angestellt wird ( lit . a), und weder mit der versicherten Person verheiratet ist, mit ihr in eingetragener Partnerschaft lebt oder eine faktische Lebensgemeinschaft führt noch in ger ader Linie mit ihr ver wandt ist ( lit . b).</w:t>
      </w:r>
    </w:p>
    <w:p>
      <w:r>
        <w:rPr>
          <w:b/>
        </w:rPr>
        <w:t>E. 1.3</w:t>
      </w:r>
    </w:p>
    <w:p>
      <w:r>
        <w:t>Hilfebedarf kann in den folgenden Bereichen anerkannt werden ( Art. 39c der Verordnung über die Invalidenversicherung (IVV): a.</w:t>
      </w:r>
    </w:p>
    <w:p>
      <w:r>
        <w:t>alltägliche Lebensverrichtungen; b.</w:t>
      </w:r>
    </w:p>
    <w:p>
      <w:r>
        <w:t>Haushaltsführung; c.</w:t>
      </w:r>
    </w:p>
    <w:p>
      <w:r>
        <w:t>gesellschaftliche Teilhabe und Freizeitgestaltung; d.</w:t>
      </w:r>
    </w:p>
    <w:p>
      <w:r>
        <w:t>Erziehung und Kinder betreuung; e.</w:t>
      </w:r>
    </w:p>
    <w:p>
      <w:r>
        <w:t>Ausübung einer gemeinnützigen oder ehrenamtlichen Tätigkeit; f.</w:t>
      </w:r>
    </w:p>
    <w:p>
      <w:r>
        <w:t>beruf liche Aus- und Weiterbildung; g.</w:t>
      </w:r>
    </w:p>
    <w:p>
      <w:r>
        <w:t>Ausübung einer Erwerbstätigkeit auf d em regu lären Arbeitsmarkt; h.</w:t>
      </w:r>
    </w:p>
    <w:p>
      <w:r>
        <w:t>Überwachung während des Tages; i.</w:t>
      </w:r>
    </w:p>
    <w:p>
      <w:r>
        <w:t>Nachtdienst.</w:t>
      </w:r>
    </w:p>
    <w:p>
      <w:r>
        <w:rPr>
          <w:b/>
        </w:rPr>
        <w:t>E. 1.4</w:t>
      </w:r>
    </w:p>
    <w:p>
      <w:r>
        <w:t>Nach Art. 39e Abs. 1 IVV bestimmt die IV-Stelle den anerkannten monatlichen Hilfebedarf in Stunden. Dabei g elten die folgenden monatlichen Höchstansätze ( Art. 39e Abs.</w:t>
      </w:r>
    </w:p>
    <w:p>
      <w:r>
        <w:rPr>
          <w:b/>
        </w:rPr>
        <w:t>E. 1.5</w:t>
      </w:r>
    </w:p>
    <w:p>
      <w:r>
        <w:t>Der Hilfebedarf wird mit Hilfe eines standardisierten Abklärungsinstrumentes (FAKT) sowohl für direkte als auch für indirekte Hilfeleistungen ermittelt. Als direkte Hilfe werden Hilfeleistungen zur Unterstützung oder Ausführung von Tätig keiten anerkannt. Als indirekte Hilfe werden Anleitungen, Kontrolle sowie Üb er wachung bei der Ausführung von Tätigkeiten anerkannt (vgl. Kreisschrei ben über den Assistenzbeitrag , KSAB , Rz 4005 ).</w:t>
      </w:r>
    </w:p>
    <w:p>
      <w:r>
        <w:rPr>
          <w:b/>
        </w:rPr>
        <w:t>E. 1.6</w:t>
      </w:r>
    </w:p>
    <w:p>
      <w:r>
        <w:t>Um die notwendige Einstufung für die einzelnen Hilfeleistungen zu bestimmen, müssen die IV-Stellen Aussagen der versicherten Person, Anmerkungen der Ab klärungs person</w:t>
      </w:r>
    </w:p>
    <w:p>
      <w:r>
        <w:t>so wie Erfahrungswerte berücksichtigen. Als Unterstützung sind im FAKT Fallbei spiele hinterlegt, die eine möglichst standardisierte Erfas sung erlauben ( KSAB Rz 4101).</w:t>
      </w:r>
    </w:p>
    <w:p>
      <w:r>
        <w:rPr>
          <w:b/>
        </w:rPr>
        <w:t>E. 2</w:t>
      </w:r>
    </w:p>
    <w:p>
      <w:r>
        <w:t>Der Gesetzgeber wollte mit dem Erlass von Art. 57a IVG, worin in der Inva lidenversicherung das Vorbescheidverfahren wieder eingeführt wurde, eine Er höhung der Akzeptanz der Entscheide der IV-Stellen herbeiführen. Daher sind an die Gewährung des rechtlichen Gehörs im Vorbescheidverfahren und infol gedessen an die Begründungsdichte von Verfügungen, die nach Durchführung eines Vorbescheidverfahrens ergehen, erhöhte Anforderungen zu stellen.</w:t>
      </w:r>
    </w:p>
    <w:p>
      <w:r>
        <w:rPr>
          <w:b/>
        </w:rPr>
        <w:t>E. 2.1</w:t>
      </w:r>
    </w:p>
    <w:p>
      <w:r>
        <w:t>) erkennbar wäre. Die Beschwerdegegnerin setzte sich darin nicht mit den vom Beschwerdeführer im Vorbe scheidverfahren</w:t>
      </w:r>
    </w:p>
    <w:p>
      <w:r>
        <w:t>erhobenen Einwänden auseinander. Da mit bleibt fraglich, ob und inwieweit sie d ie Rügen</w:t>
      </w:r>
    </w:p>
    <w:p>
      <w:r>
        <w:t>überhaupt gewürdigt hat. Es wird nicht ersichtlich, mit welchen konkreten Vorbringen sich die Beschwerdegegnerin überhaupt be fasst hat, geschweige denn, aus welchen Gründen sie welche als nicht stichhal tig erachtet hat.</w:t>
      </w:r>
    </w:p>
    <w:p>
      <w:r>
        <w:t>Dies verunmöglicht eine sorgfältige Meinungsbildung de s Beschwerdeführer s darüber, ob er sich mit de r verfügungsweise zugesprochenen Leistungen begnü gen soll . Es ist weder für ihn noch für das Gericht nachvollzieh bar , welche der vorgebrachten Argumente geprüft wurden und was die Beschwerdegegnerin dazu bewogen hat, das eine oder andere zu verwerfen . Dieses Vorgehen ver wehrt dem Beschwerdeführer eine sachgerechte Anfechtung des Entscheids und dem Gericht die Prüfung der Standpunkte. Dies fällt umso mehr ins Gewicht, als sich zu m am 1. Januar 2012 neu eingeführten Assistenz beitrag noch keine Praxis entwickeln konnte.</w:t>
      </w:r>
    </w:p>
    <w:p>
      <w:r>
        <w:t>Obwohl das KSAB vorschreibt, dass umgehend nach der Anmeldung zum Bezug des Assistenzbeitrages eine Se lbstdeklaration einzuverlangen ist (KSAB Rz</w:t>
      </w:r>
    </w:p>
    <w:p>
      <w:r>
        <w:t>6011), hat die Beschwerdegegnerin vom Einholen der entsprechenden Er klärung abgesehen, ohne dass</w:t>
      </w:r>
    </w:p>
    <w:p>
      <w:r>
        <w:t>hiefür Gründe angeführt wurden noch solche er sichtlich sind. Dem FAKT kann zum Vornherein nur Beweiswert zukommen, wenn die abweichenden Meinungen des Beschwerdeführers darin sichtbar ge macht werden und der Bericht rechtsgenüglich begründet ist. Davon kann vorliegend keine Rede sein.</w:t>
      </w:r>
    </w:p>
    <w:p>
      <w:r>
        <w:t>Ebenso wenig einleuchtend ist , weshalb die Beschwerdegegnerin den Hilfebe darf in der Verfügung an den Beschwerdeführer anders beziffert hat als in jener an die EL-Stelle. Dies wird die Beschwerdegegnerin zu korrigieren haben. 4.2</w:t>
      </w:r>
    </w:p>
    <w:p>
      <w:r>
        <w:t>Unter diesen Umstände n muss die Gehörsverletzung als schwer bezeichnet wer den, weshalb eine Heilung nicht in Betracht fällt und sich die Rückweisung der Sache an die Beschwerdegegnerin rechtfertigt. Dies liegt einerseits im Interesse des Beschwerdeführers, dessen Gehörsanspruch verletzt wurde, und fördert andererseits die Akzeptanz de s erlassenen Ent scheid s . Dazu kommt vorliegend, dass der Be schwerdeführer in seiner Be schwer de nochmals detailliert die notwendigen Hil feleistungen beschrieben hat ( Urk. 1) . Die Vernehmlassung vom 1 9. Juli 2012 ( Urk. 6) hierzu</w:t>
      </w:r>
    </w:p>
    <w:p>
      <w:r>
        <w:t>entbehrt jeder Be zugnahme auf die kon krete Sach- und Rechtslage. Dies schliesst eine Heilung der</w:t>
      </w:r>
    </w:p>
    <w:p>
      <w:r>
        <w:t>Gehörsverletzung im Gerich tsverfahren trotz durchgeführten doppelte n</w:t>
      </w:r>
    </w:p>
    <w:p>
      <w:r>
        <w:t>Schrif ten wechsel s aus .</w:t>
      </w:r>
    </w:p>
    <w:p>
      <w:r>
        <w:t>Die angefochtene Verfügung ist daher aufzuheben und die Sache ist an die Be schwerdegegnerin zurückzuweisen, damit sie über den Leistungsanspruch des Be schwerdeführer s in einer im Sinne der Erwägungen hinreichend begründeten Verfügung neu entscheide. Dabei wird</w:t>
      </w:r>
    </w:p>
    <w:p>
      <w:r>
        <w:t>die Beschwerdegegnerin auch die Erwä gungen im Urteil des hiesigen Gerichts IV.2013.00278 vom 3 0. November 2013 in Sachen zu beachten haben, mithin wird die Begründung der Verfügung auch den dort aufgestellten Anforderungen zu genügen haben. 5. 5.1</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5.2</w:t>
      </w:r>
    </w:p>
    <w:p>
      <w:r>
        <w:t>Nach ständiger Rechtsprechung gilt die Rückweisung einer Sache an die Ver wal tung zur weiteren Abklärung und neuen Verfügung als vollständiges Obsiegen (vgl. Urteil des Eidg enössischen Versicherungsgerichts U 199/02 vom 10. Februar</w:t>
      </w:r>
    </w:p>
    <w:p>
      <w:r>
        <w:t>2004 E.</w:t>
      </w:r>
    </w:p>
    <w:p>
      <w:r>
        <w:t>6 mit Hinweis auf BGE 11 0 V 57 Erw . 3a; SVR 1999 IV Nr. 10 S.</w:t>
      </w:r>
    </w:p>
    <w:p>
      <w:r>
        <w:t>28 E. 3), weshalb die Gerichtskosten entsprechend dem Ausgang des Verfahrens der Beschwerdegegnerin aufzuerlegen sind. 5.3</w:t>
      </w:r>
    </w:p>
    <w:p>
      <w:r>
        <w:t>Nach § 34 Abs. 1 des Gesetzes über das Sozial versicherungsgericht ( GSVGer ) hat die obsiegende Person Anspruch auf Ersatz der Parteikosten. Diese werden ohne Rücksicht auf den Streitwert nach der Bedeutung der Streitsache, der Schwierig keit des Prozesses und dem Mass des Obsiegens bemessen (§ 34 Abs. 3 GSVGer ) . Nach Einsicht in die Kostennote vom 1 5. Januar 2014 ( Urk. 21 ) ist die Ent schä di gung auf Fr. 1‘989.90 (inklusive Mehrwertsteuer und Barauslagen) fest zu setzen. Das Gericht erkennt: 1.</w:t>
      </w:r>
    </w:p>
    <w:p>
      <w:r>
        <w:t>Die Beschwerde wird in dem Sinne gutgeheissen, dass die ange fochtene n</w:t>
      </w:r>
    </w:p>
    <w:p>
      <w:r>
        <w:t>Verfügung en</w:t>
      </w:r>
    </w:p>
    <w:p>
      <w:r>
        <w:t>vom 1 9. Juli 2012 ( Urk. 7/335-336)</w:t>
      </w:r>
    </w:p>
    <w:p>
      <w:r>
        <w:t>aufgehoben werden und die Sache an die Sozial versiche rungsanstalt des Kantons Zürich, IV-Stelle, zurückgewiesen wird, damit diese im Sinne der Erwägungen verfahren und neu verfüge.</w:t>
      </w:r>
    </w:p>
    <w:p>
      <w:r>
        <w:t>2.</w:t>
      </w:r>
    </w:p>
    <w:p>
      <w:r>
        <w:t>Die Gerichtskosten von Fr. 6 00 .-- werden der Beschwerdegegnerin auferlegt. Rech nun g und Einzahlungsschein werden der Kostenpflichtigen nach Eintritt der Rechts kraft zu ge stellt. 3 .</w:t>
      </w:r>
    </w:p>
    <w:p>
      <w:r>
        <w:t>Die Beschwerdegegnerin wird verpflichtet, dem unentgeltlichen Rechtsvertreter des Be schwerdeführers ,</w:t>
      </w:r>
    </w:p>
    <w:p>
      <w:r>
        <w:t>Procap Schweizerischer Invalidenverband, Olten, eine Prozess ent schä digung von Fr. 1‘989.90 (inkl. Barauslagen und MWSt ) zu bezahlen. 4.</w:t>
      </w:r>
    </w:p>
    <w:p>
      <w:r>
        <w:t>Zustellung gegen Empfangsschein an: - Procap Schweizerischer Invaliden-Verband - Sozialversicherungsanstalt des Kantons Zürich, IV-Stelle - Amt für Zusatzleistungen zur AHV/IV, Amtshaus Helvetiaplatz , Postfach, 8026 Zü rich</w:t>
      </w:r>
    </w:p>
    <w:p>
      <w:r>
        <w:t>- Sanitas Krankenversicherung, Service Center Aarau, Postfach 4235, 5001 Aarau</w:t>
      </w:r>
    </w:p>
    <w:p>
      <w:r>
        <w:t>-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r>
        <w:rPr>
          <w:b/>
        </w:rPr>
        <w:t>E. 2.3</w:t>
      </w:r>
    </w:p>
    <w:p>
      <w:r>
        <w:t>Stunden angerechnet w ü rden, zumal sich sein Ge sundheitszustand laufend verschlechtere. Er schilderte s einen Tagesablauf und bezifferte die notwendigen Hilfestellungen mit</w:t>
      </w:r>
    </w:p>
    <w:p>
      <w:r>
        <w:t>10.5 Stunden täglich ( Urk. 7/332).</w:t>
      </w:r>
    </w:p>
    <w:p>
      <w:r>
        <w:t>In der Folge erliess die Beschwerdegegnerin die angefochtene Verfügung , deren Begründung sich im Wortlaut vollumfänglich mit dem Vorbescheid deckt (Urk. 7/335). Gleichzeitig eröffnete die Beschwerdegegnerin der EL-Stelle die Verfügung, wonach der Assistenzbeitrag nicht Fr. 4‘010.--, sondern Fr. 4’016.53 betrag e . Die Differenz ist auf den hier berücksichtigten monatlichen Bedarf für Standardhilfeleist ung en</w:t>
      </w:r>
    </w:p>
    <w:p>
      <w:r>
        <w:t>von 72.86 Stunden statt 72.66 Stunden zurückzuführen ( Urk. 7/336).</w:t>
      </w:r>
    </w:p>
    <w:p>
      <w:r>
        <w:rPr>
          <w:b/>
        </w:rPr>
        <w:t>E. 3</w:t>
      </w:r>
    </w:p>
    <w:p>
      <w:r>
        <w:t>.1</w:t>
      </w:r>
    </w:p>
    <w:p>
      <w:r>
        <w:t>Im Vorbescheid vom 5. April 2012</w:t>
      </w:r>
    </w:p>
    <w:p>
      <w:r>
        <w:t>legte die Beschwerdegegnerin die gesetzli chen Grundlagen zum Assistenzbeitrag dar . Im Weiteren verwies sie auf das Berechnungsblatt und legte den monatlichen Bedarf für Standardhilfeleist ungen (zu entschädigen mit Fr. 32.50 pro Stunde; Art. 39f</w:t>
      </w:r>
    </w:p>
    <w:p>
      <w:r>
        <w:t>Abs. 1 IVV) auf monatlich 72.6</w:t>
      </w:r>
    </w:p>
    <w:p>
      <w:r>
        <w:rPr>
          <w:b/>
        </w:rPr>
        <w:t>E. 3.2</w:t>
      </w:r>
    </w:p>
    <w:p>
      <w:r>
        <w:t>Der Beschwerdeführer legte im Einwandverfahren</w:t>
      </w:r>
    </w:p>
    <w:p>
      <w:r>
        <w:t>ein Attest von Dr. med. Y.___ , Facharzt FMH Innere Medizin und Allgemeine Medizin, vom 3 0. Mai 2012 ins Recht ( Urk. 7/331). Dazu führte er aus, dass er seit vier Jahren in derselben eigenständigen Wohnsituation lebe. Neben der Unterstüt zung durch die Spitex von täglich 1.5 Stunden sei er während bis zu 12 Stun den täglich auf Unterstü tzung angewiesen, wofür er bis anhin - gemäss §</w:t>
      </w:r>
    </w:p>
    <w:p>
      <w:r>
        <w:rPr>
          <w:b/>
        </w:rPr>
        <w:t>E. 3.3</w:t>
      </w:r>
    </w:p>
    <w:p>
      <w:r>
        <w:t>In der Beschwerde brachte der Beschwerdeführer vor, seine Assistentin sei mittler weile aus der gemeinsamen Wohnung ausgezogen. Da er jetzt allein lebe, sei der Hilfebedarf neu zu ermitteln. Weiter beanstandete er den in den einzel nen Teilbereichen berücksichtigten Hilfebedarf, der höher sei als von der Be schwerdegegnerin angenommen .</w:t>
      </w:r>
    </w:p>
    <w:p>
      <w:r>
        <w:t>In der Vernehmlassung führte die Beschwerdegegnerin unter Hinweis auf den Abklärungsbogen ( Urk. 7/322 = Urk. 7/334) sowie die interne Stellungnahme des Abklärungsdienstes vom 1 9. Juli 2012 ( Urk. 7/337) aus, der Auszug der Mitbewohnerin bzw. der im Abklärungsbogen mit berücksichtig t en erwachsenen Person im gleichen Haushalt sei ihr erst nach Erlass der angefochtenen Verfü gung gemeldet worden (vgl. Urk. 7/340), so dass diese Veränderung im vorlie genden Verfahren nicht relevant sei . Dies könne erst im Rahmen einer Revision berücksichtigt werden ( Urk. 17). Zu dem sei aus dem Bericht von Dr. med. Y.___ vom 3 0. Mai 2012 (Urk. 7/331) die vom Beschwerdeführer be hauptete Atemtherapie nicht ersichtlich ( Urk. 6).</w:t>
      </w:r>
    </w:p>
    <w:p>
      <w:r>
        <w:t>In der Stellungnahme vom 1 9. April 2012 erläuterte der Abklärungsdienst, dass die anrechenbare Minutenzahl bereits im FAKT enthalten und der Ermessens spielraum der Abklärungsperson beschränkt sei. Allenfalls könne die Stufenbe stimmung gerügt werden. Auch wenn Art. 39e Abs. 1-4 IVV die individuelle Höchstgrenze regle, können nicht zwingend vom Höchstbedarf ausgegangen werden. Es bestehe nur Anspruch auf den tatsächlich anerkannten Hilfsbedarf ( Urk. 7/337). 4 . 4 .1</w:t>
      </w:r>
    </w:p>
    <w:p>
      <w:r>
        <w:t>Entgegen den auch in der KSAB Rz 6024 umschriebenen Anforderungen an eine Verfügung, enthält der angefochtene Entscheid nichts, das als Begründung im Rechtssinn (vgl. vorstehend E.</w:t>
      </w:r>
    </w:p>
    <w:p>
      <w:r>
        <w:rPr>
          <w:b/>
        </w:rPr>
        <w:t>E. 6</w:t>
      </w:r>
    </w:p>
    <w:p>
      <w:r>
        <w:t>1.45 + Fr. 1‘648.58) und höchstens von Fr. 6‘024.80 ( Urk. 7/321).</w:t>
      </w:r>
    </w:p>
    <w:p>
      <w:r>
        <w:rPr>
          <w:b/>
        </w:rPr>
        <w:t>E. 11</w:t>
      </w:r>
    </w:p>
    <w:p>
      <w:r>
        <w:t>ff. der Zusatzleistungsverordnung (vgl. Urk. 1 S. 3 Ziff. 2 und Urk. 7/318 ) - einen angemessenen Assistenzbeitrag erhalten habe. Es sei für ihn nicht nachvollzieh bar, weshalb</w:t>
      </w:r>
    </w:p>
    <w:p>
      <w:r>
        <w:t>nurmehr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