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IV.2012.00978 vom 4. September 2014</w:t>
      </w:r>
    </w:p>
    <w:p>
      <w:r>
        <w:t>ZH Sozialversicherungsgericht, 2014-09-04, DE</w:t>
      </w:r>
    </w:p>
    <w:p>
      <w:r>
        <w:rPr>
          <w:b/>
        </w:rPr>
        <w:t xml:space="preserve">Quelle: </w:t>
      </w:r>
      <w:r>
        <w:t>https://mcp.opencaselaw.ch/entscheid/zh_sozialversicherungsgericht_IV.2012.00978</w:t>
      </w:r>
    </w:p>
    <w:p>
      <w:r>
        <w:t>FR: ZH_SOZIALVERSICHERUNGSGERICHT IV.2012.00978 du 4 septembre 2014</w:t>
      </w:r>
    </w:p>
    <w:p>
      <w:r>
        <w:t>IT: ZH_SOZIALVERSICHERUNGSGERICHT IV.2012.00978 del 4 settembre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</w:t>
      </w:r>
    </w:p>
    <w:p>
      <w:r>
        <w:rPr>
          <w:b/>
        </w:rPr>
        <w:t>E. 6</w:t>
      </w:r>
    </w:p>
    <w:p>
      <w:r>
        <w:t>3, leidet seit etwa 1978 an Friedreichscher beziehungs weise spinocerebellärer Ataxie ohne kardiale Beteiligung (Urk. 12/47, Urk. 12/53/9 , Urk. 12/109 ) . Sie promovierte im Jahr 2002 zur Anglistin (vgl. etwa Urk. 12/110</w:t>
      </w:r>
    </w:p>
    <w:p>
      <w:r>
        <w:t>und Urk. 12/125 ). Die Sozialversicherungsanstalt des Kantons Zürich, IV - Stelle, sprach de r Versicherten im Zusammenhang mit ihrer Erkran kung wiederholt Leistungen</w:t>
      </w:r>
    </w:p>
    <w:p>
      <w:r>
        <w:t>zu . N amentlich gewährte sie neben beruflichen Massnahmen verschiedene Hilfsmittel und a b 1. Januar 1985 bezog die Versi cherte eine Invalidenrente</w:t>
      </w:r>
    </w:p>
    <w:p>
      <w:r>
        <w:t>( Urk. 12/3, Urk. 12/13 ) , seit 1996 bei einem später mehrmals bestätigten Invaliditätsgrad von 100 % ( Urk. 12/74 , Urk. 12/87, Urk.</w:t>
      </w:r>
    </w:p>
    <w:p>
      <w:r>
        <w:t>12/179, Urk. 12/326 ).</w:t>
      </w:r>
    </w:p>
    <w:p>
      <w:r>
        <w:t>Im Weiter en</w:t>
      </w:r>
    </w:p>
    <w:p>
      <w:r>
        <w:t>wurde ih r am 2 0. September 2002 mit Wirkung ab Januar 2001 eine Hilflosenentschädigung für eine Hilflosigkeit mittleren Grades zugespro chen ( Urk. 12/120 ). Diese wurde in der Folge wiederholt bestätigt (Urk.</w:t>
      </w:r>
    </w:p>
    <w:p>
      <w:r>
        <w:t>12/144, Urk.</w:t>
      </w:r>
    </w:p>
    <w:p>
      <w:r>
        <w:t>12/155 , Urk. 12/184 ) und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