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IV.2012.00977 vom 13. Januar 2014</w:t>
      </w:r>
    </w:p>
    <w:p>
      <w:r>
        <w:t>ZH Sozialversicherungsgericht, 2014-01-13, DE</w:t>
      </w:r>
    </w:p>
    <w:p>
      <w:r>
        <w:rPr>
          <w:b/>
        </w:rPr>
        <w:t xml:space="preserve">Quelle: </w:t>
      </w:r>
      <w:r>
        <w:t>https://mcp.opencaselaw.ch/entscheid/zh_sozialversicherungsgericht_IV.2012.00977</w:t>
      </w:r>
    </w:p>
    <w:p>
      <w:r>
        <w:t>FR: ZH_SOZIALVERSICHERUNGSGERICHT IV.2012.00977 du 13 janvier 2014</w:t>
      </w:r>
    </w:p>
    <w:p>
      <w:r>
        <w:t>IT: ZH_SOZIALVERSICHERUNGSGERICHT IV.2012.00977 del 13 gennaio 2014</w:t>
      </w:r>
    </w:p>
    <w:p>
      <w:pPr>
        <w:pStyle w:val="Heading2"/>
      </w:pPr>
      <w:r>
        <w:t>Erwägungen</w:t>
      </w:r>
    </w:p>
    <w:p>
      <w:r>
        <w:rPr>
          <w:b/>
        </w:rPr>
        <w:t>E. 1</w:t>
      </w:r>
    </w:p>
    <w:p>
      <w:r>
        <w:t>X.___ , geboren 1968, verheiratet, Mutter eines 2004 geborenen Soh nes,</w:t>
      </w:r>
    </w:p>
    <w:p>
      <w:r>
        <w:t>reiste im Jahre 2003 au s Y.___ in die Schweiz ein</w:t>
      </w:r>
    </w:p>
    <w:p>
      <w:r>
        <w:t>( Urk. 13/2/1 -2) . Am 1 0. Januar 2012 (Eingangsdatum) meldete sie sich unter Hinweis auf eine seit Juli 2007 bestehende mittelschwere depressive Episode mit Angst und Panikattacken bei familiären und finanziellen Be lastun gen, rezidivierenden Gastritiden, arterieller Hypertonie und chronisch rezidivierenden Lumbalgien ( Urk. 13/2/4) bei der Sozialversicherungsanstalt des Kantons Zürich, IV-Stelle , zum Leistungsbezug an ( Urk. 13/2 , Urk. 13/8 ). Die IV-Stelle führte am 1 2. Januar 2012 ein Ressourcengespräch mit dem Ehemann von X.___ ( Urk. 13/4) und tätigte Abklärungen in be ruflich-erwerblicher ( Urk. 13/6) und medizinischer ( Urk. 13/7 , Urk. 13/9 ) Hin sicht. Mit Vorbescheid vom 2 8. Juni 2012 kündigte die IV-Stelle X.___ die Abweisung ihres Leistungsbegehren s an (Urk. 13/1</w:t>
      </w:r>
    </w:p>
    <w:p>
      <w:r>
        <w:rPr>
          <w:b/>
        </w:rPr>
        <w:t>E. 2</w:t>
      </w:r>
    </w:p>
    <w:p>
      <w:r>
        <w:t>Gegen die Verfügung vom 15. August 2012 führte X.___ am 1 4. September 2012 Beschwerde und beantragte, in Aufhebung der angefochtenen Verfügung sei die Sache zur weiteren Abklä rung und Neuverfügung an die Beschwerde gegnerin zurückzuweisen. In verfahrensrechtlicher Hinsicht stellte die Be schwerdeführerin den Antrag auf Gewährung der unentgeltlichen Rechts pflege und Bestellung von Rechtsanwalt Hermann Rüegg zu ihrem unent geltli chen Rechtsbeistand ( Urk. 1 S. 1). Die Beschwerdegegnerin beantragte mit Beschwerdeantwort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