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IV.2012.00974 vom 19. September 2013</w:t>
      </w:r>
    </w:p>
    <w:p>
      <w:r>
        <w:t>ZH Sozialversicherungsgericht, 2013-09-19, DE</w:t>
      </w:r>
    </w:p>
    <w:p>
      <w:r>
        <w:rPr>
          <w:b/>
        </w:rPr>
        <w:t xml:space="preserve">Quelle: </w:t>
      </w:r>
      <w:r>
        <w:t>https://mcp.opencaselaw.ch/entscheid/zh_sozialversicherungsgericht_IV.2012.00974</w:t>
      </w:r>
    </w:p>
    <w:p>
      <w:r>
        <w:t>FR: ZH_SOZIALVERSICHERUNGSGERICHT IV.2012.00974 du 19 septembre 2013</w:t>
      </w:r>
    </w:p>
    <w:p>
      <w:r>
        <w:t>IT: ZH_SOZIALVERSICHERUNGSGERICHT IV.2012.00974 del 19 settembre 2013</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3</w:t>
      </w:r>
    </w:p>
    <w:p>
      <w:r>
        <w:t>.</w:t>
      </w:r>
    </w:p>
    <w:p>
      <w:r>
        <w:t>Auf die Vorbringen der Parteien und die eingereichten Unterlagen wird, soweit erforderlich, in den nachfolge nden Erwägungen eingeg angen. Das Gericht zieht in Erwägung: 1.</w:t>
      </w:r>
    </w:p>
    <w:p>
      <w:r>
        <w:rPr>
          <w:b/>
        </w:rPr>
        <w:t>E. 3.1</w:t>
      </w:r>
    </w:p>
    <w:p>
      <w:r>
        <w:t>Der Beschwerdeführer begab sich am 1. Dezember 2008 in Behandlung zu Dr. med. E.___ , Arzt fü r Allgemeine Medizin FMH. Dr. E.___ diagnosti zierte in seinem Bericht vom 2 7. Januar 2009 eine Kontusion der Lendenwir belsäule . Zum Befund führte er aus, die Wirbelsäulenbeweglichkeit sei in alle Richtungen lumbal erheblich eingeschränkt. Das MRI der Lendenw irbelsäule vom 17. Dezember 2008 zeige keine degenerativen Veränderungen. Lediglich auf Höhe der Lendenwirbelkörper (LWK) 4/5 bes tehe rechtsbetont eine mässige O ste o chondrose . Es bestünden keine Diskushernie und keine signifikante rezes sale oder foraminale Nervenwurzelkompression. Es bestehe eine Arbeitsunfähig keit von 100 % vom 1. Dezember 2008 bis voraussichtlich 31. Janua r 2009 ( Urk. 7/22 S. 5).</w:t>
      </w:r>
    </w:p>
    <w:p>
      <w:r>
        <w:rPr>
          <w:b/>
        </w:rPr>
        <w:t>E. 3.2</w:t>
      </w:r>
    </w:p>
    <w:p>
      <w:r>
        <w:t>Der Beschwerdeführer hielt sich vom 1 6. b is 3 0. April 2009 in der Reha bilita tions klinik F.___</w:t>
      </w:r>
    </w:p>
    <w:p>
      <w:r>
        <w:t>auf . Im</w:t>
      </w:r>
    </w:p>
    <w:p>
      <w:r>
        <w:t>Austrittsbericht vom 4. Mai 2009 wurde ausgeführt , infolge erheblicher Selbstlimitierung seien die Resultate der physischen Leis tungstests des Beschwerdeführers für die Beurteilung der zumutbaren Belas t bar keit nur teilweise verwertbar. Es sei davon auszugehen, dass bei gutem Effort eine bessere Leistung erbracht werden könn t e. Infolge Selbstlimitierung und ungenüge nder Kooperation im Behandlungs programm hätten auch die zu er wartenden Verbesserungen bezüglich Funktion und Belastbarkeit nicht erreicht werden können. Das Ausmass der demonstrierten physischen Einschränkungen lasse sich mit den geringfügigen objektivierbaren pathologischen Befunden der klinischen Untersuchung und bildgebenden Abklärungen sowie den Diagnosen aus somatischer Sicht nur ungenügend erklären. Die Beurteilung der Zumutbar keit stütze sich deshalb primär auf medizinisch-theoretische Überlegungen unter Berücksichtigung der Beobachtungen bei den Leistungstests und im Behand lungsprogramm . Eine weitergehende Einschränkung der Belastbarkeit lasse sich medizinisch-theoretisch nicht begründen.</w:t>
      </w:r>
    </w:p>
    <w:p>
      <w:r>
        <w:t>D er Beschwerdeführer habe während der stationären Rehabilitation durchge hend über teilwe ise sich verstärkende Schmerzen, nicht nur i m Bereich der Lendenwirbelsäule , sondern auch im Bereich der Halswirbelsäule geklagt. Die g eklagten Beschwerden hätten nach beinahe sechs Monaten in keinen Zusam menhang mit den erhobenen wenig ergiebigen klinischen und radiologischen Befunden gebracht werden können. Angesichts der Befundlage seien keine unfallbedingten Restfolgen zu erwarten . Die berufliche Tätigkeit als Zaunmonteur sei ihm ganztags zumutbar. Es bestehe eine Arbeitsunfähigkeit von 0 % ab dem 4. Mai 2009 ( Urk. 7/22 S. 29 f ).</w:t>
      </w:r>
    </w:p>
    <w:p>
      <w:r>
        <w:rPr>
          <w:b/>
        </w:rPr>
        <w:t>E. 3.3</w:t>
      </w:r>
    </w:p>
    <w:p>
      <w:r>
        <w:t>und E.</w:t>
      </w:r>
    </w:p>
    <w:p>
      <w:r>
        <w:rPr>
          <w:b/>
        </w:rPr>
        <w:t>E. 3.4</w:t>
      </w:r>
    </w:p>
    <w:p>
      <w:r>
        <w:t>Am 1 2. Mai 2011 erstattete die MEDAS B.___</w:t>
      </w:r>
    </w:p>
    <w:p>
      <w:r>
        <w:t>ein interdisziplinäres Gut achten, welches si ch auf die Akten, die Angaben des Beschwerdeführers sowie die am 2. und 7. Dezember 2010 erhobenen Befunde stützt (Urk. 7/36).</w:t>
      </w:r>
    </w:p>
    <w:p>
      <w:r>
        <w:t>Als Diagnosen mit Auswirkung auf die Arbeitsfähigkeit nannten die Gutachter ein chronisches lumbales zervikales Rückenschmerzsyndrom bei funktionellen Störungen mit Insertionstendinosen und Myogelosen der paravertebralen Mus ku latur, mässiger Segmentdegeneration der LWK 4/5, HWK 4 bis 7 (ICD M54.80) und ein Outlet Impingement des rechten Schultergelenkes bei mässiger Schultergelenksarthrose, Bursitis subacromialis , beginnender Insertions tendi no se der Supraspinatussehne und Bizepssehne (ICD M75.4). Die Gutachter konnten aus psychiatrischer und neurologischer Sicht keine Diagnosen mit Auswirkung auf die Arbeitsfähigkeit stellen ( Urk. 7/36 S. 19 ) .</w:t>
      </w:r>
    </w:p>
    <w:p>
      <w:r>
        <w:t>Als Diagnose ohne Auswirkung auf die Arbeitsfähigkeit nannten die Gutachter eine subjektiv verminderte Berührungs- und Schmerzempfindung am linken Arm und partiell am Gesicht links (ICD10 R20.8), welche keinem organischen Korrelat zuzuordnen sei ( Urk. 7/36 S. 19 ).</w:t>
      </w:r>
    </w:p>
    <w:p>
      <w:r>
        <w:t>Die Gutachter führten aus, der Beschwerdeführer sei aus orthopädischer, neurolo gischer und psychiatrischer Sicht untersucht worden. Weder anamnes tisch noch aktuell bestünden Hinweise für eine psychiatrische Störung mit eigenständigem Krankheitswert. Insbesondere könne aus psychiatrischer Sicht festgehalten werden, dass beim Beschwerdeführer k eine Schmerz verarbeitungs störung mit eigenständigem Krankheitswert vorliege. Eine depressive Störung bestehe ebenfalls nicht. Aus psychiatrischer Sicht sei der Beschwerdeführer in seiner bisherigen Tätigkeit sowie in einer aus somatischer Sicht angepassten Tätigkeit zu 100 % als arbeitsfähig zu beurteilen ( Urk. 7/36 S. 23) .</w:t>
      </w:r>
    </w:p>
    <w:p>
      <w:r>
        <w:t>In der neurologischen Untersuchung hätten keine einem organischen Korrelat zuzuordnende n Pathologien objektiviert werden können. Während der gesamten Anamnese und der körperlichen Untersuchung hätten keine offensichtlichen Bewegungseinschränkungen bestanden. Eine neurologische Störung mit Ein fluss auf die Arbeitsfähigkeit sei nicht festgestellt worden. Insbesondere habe ein sensomotorischer Ausfall, welcher mit dem lumbalen cervico-cephalen Schmerzsyndrom in Zusammenhang zu sehen wäre, nicht ausgemacht werden können . Auch die subjektiv vermindert beschriebenen Berührungs- und Schmerz empfindungen am linken Arm und partiell am Gesicht hätten keinem organischen Korrelat zugeordnet werden können. Demzufolge sei aus neurolo gischer Sicht k eine Einschränkung der Arbeitsfähigkeit zu attestieren ( Urk. 7/36 S. 23 f.) .</w:t>
      </w:r>
    </w:p>
    <w:p>
      <w:r>
        <w:t>Die Gutachter hielten weiter fest, in der orthopädischen Untersuchung seien geringgradige degenerative Veränderungen festgestellt worden. Es bestehe ein chronisches lumbales cervicales Rückenschmerzsyndrom bei</w:t>
      </w:r>
    </w:p>
    <w:p>
      <w:r>
        <w:t>Insertions tendino sen und Myogelosen der paravertebralen Muskulatur und mässiger Segment de generation LWK 4/5, HWK 4 bis HWK 7 sowie ein Outlet Impingement des rechten Schultergelenks bei mässiger Schultereckgel e nks arthrose , Bursitits</w:t>
      </w:r>
    </w:p>
    <w:p>
      <w:r>
        <w:t>sub acromialis und beginnender Insertionstendinose der Sup r a spinatussehne und Bizepssehne . Aufgrund der aus or t hopädischer Sicht beschriebenen Diagnosen könne beim Beschwerdefüher in der bisherigen Tätigkeit eine geringradige Leistungsminderung von 10 % attestiert werden, dies aufgrund der Notwendig keit des Einschaltens schmerzbedingter Pausen ( Urk. 7/36 S. 24) .</w:t>
      </w:r>
    </w:p>
    <w:p>
      <w:r>
        <w:t>Eine anderweitige erhebliche Einschränkung der Arbeitsfähigkeit könne jedoch weder in der bisherigen Tätigkeit noch in einer angepassten Tätigkeit attestiert werden. In einer angepassten mittelschweren wechselbelastenden Tätigkeit be stehe keine Leistungsminderung. Demzufolge könne aus interdisziplinärer Sicht gestützt auf die orthopädische Beurteilung lediglich in der bisherigen schweren Tätigkeit als Zaunmonteur eine Leistungsminderung von 10 % attestiert werden. In einer angepassten mittelschweren wechselbelastenden Tätigkeit bestehe je doch keine Einschränkung der Arbeitsfähigkeit ( Urk. 7/36 S. 24).</w:t>
      </w:r>
    </w:p>
    <w:p>
      <w:r>
        <w:rPr>
          <w:b/>
        </w:rPr>
        <w:t>E. 3.5</w:t>
      </w:r>
    </w:p>
    <w:p>
      <w:r>
        <w:t>) vermögen das interdisziplinäre versi cherungsmedizinische Gutach ten nicht in Frage zu stellen .</w:t>
      </w:r>
    </w:p>
    <w:p>
      <w:r>
        <w:t>Dem Bericht von Dr. D.___ vom</w:t>
      </w:r>
    </w:p>
    <w:p>
      <w:r>
        <w:t>5. Juni 2009 lassen sich keine wesentlichen objektivierbaren Befunde, welche eine Minderung der Arbeitsfähigkeit des Be schwerdeführers begründen könnten , entnehmen. Dr. D.___ hielt fest, dass keine neurologischen Ausfälle bestünden, was sich mit der gutachterlichen Untersuchung deckt. Seine Beurteilung der Arbeitsfähigkeit wird durch keine objektiven Befunde gestützt , sondern scheint im Wesentlichen auf den subjekti ven Angaben des Beschwerdeführers zu beruhen.</w:t>
      </w:r>
    </w:p>
    <w:p>
      <w:r>
        <w:t>Der Bericht von Dr. E.___ vom 8. November 2011 enthält lediglich eine stich wortartige Aufzählung von Diagnosen. Darin wurde jedoch keine durch Be funde untermauerte Arbeitsfähigkeitsbeurteilung vorgenommen, weshalb darauf von vornherein nicht abgestellt werden kann. 4.3</w:t>
      </w:r>
    </w:p>
    <w:p>
      <w:r>
        <w:t>Entgegen der in der Beschwerde vertretenen Auffa ssung bestand bis zum Erlass der angefochtenen Verfügung keine nennenswerte psychische Problematik. Im Rahmen der Begutachtung ergaben sich keinerlei Anhaltspunkte für eine psy chische Störung, weder für ein depressives Syndrom noch für eine Persön lich keitsstörung und auch nicht für eine somatoforme Schmerzstörung ( Urk. 7/36 S.</w:t>
      </w:r>
    </w:p>
    <w:p>
      <w:r>
        <w:t>20). Es kann somit davon ausgegangen werden, dass im damaligen Zeitpunkt keine psychische Störung manifest war. Den Akten lässt sich auch nicht ent nehmen, dass der Beschwerdeführer sich wegen einer psychischen Störung hätte behandeln lassen. Bei der von Dr. C.___ in ihrem Bericht vom 4. Februar 2013 ( Urk. 10) diagnostizierten mittelgradigen depressiven Episode (ICD-10 F32 .1) handelt es sich um eine Problematik, welche sich erst nach Erlass der ange fochtenen Verfügung manifestiert hat , zumal der Beschwerdeführer sich am 11. September 2012 erstmals zu ihr in Behandlung begab . Massgebend ist jedoch der Sachverhalt im Zeitpunkt des Verfügungserlasses</w:t>
      </w:r>
    </w:p>
    <w:p>
      <w:r>
        <w:t>(BGE 130 V 138 E.</w:t>
      </w:r>
    </w:p>
    <w:p>
      <w:r>
        <w:t>2.1 ) .</w:t>
      </w:r>
    </w:p>
    <w:p>
      <w:r>
        <w:t>Dieser Arztbericht kann somit im vorliegenden Verfahren nicht berück sichtigt werden. Anzufügen ist, dass die Diagnose der mittelgradigen depressi ven Episode darin ohnehin nicht durch psycho pathologische Befunde unterlegt wird und der B ericht in beweisrechtlicher Hinsicht somit nicht zu überzeugen vermag. 4.4</w:t>
      </w:r>
    </w:p>
    <w:p>
      <w:r>
        <w:t>Zusammenfassend ist daher</w:t>
      </w:r>
    </w:p>
    <w:p>
      <w:r>
        <w:t>gestützt auf das interdisziplinäre versicherungs medizinische Gutachten mit dem Beweisgrad der überwiegenden Wahrschein lichkeit erstellt , dass die Arbeitsfähigkeit des Be schwer deführers seit 1. Februar 2009 für sämtliche Tätigkeiten wieder 90 % beträgt . 5. 5.1</w:t>
      </w:r>
    </w:p>
    <w:p>
      <w:r>
        <w:t>Bei erwerbstätigen Versicherten ist der Invaliditätsgrad gemäss Art. 16 ATSG (seit 1. Januar 2004: in Verbindung mit Art. 28 Abs. 2 IVG) aufgrund eines Ein kommensvergleichs zu bestimmen. Dazu wird das Erwerbseinkommen, das die versicherte Person nach Eintritt der Invalidität und nach Durchführung der me 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 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t>Insoweit die fraglichen Erwerbseinkommen ziffernmässig nicht genau ermittelt werden können, sind sie indes nach Massgabe der im Einzelfall bekannten Um stände zu schätzen und die so gewonnenen Annäherungswerte miteinander zu vergleichen. Wird eine Schätzung vorgenommen, so muss diese nicht unbedingt in einer ziffernmässigen Festlegung von Annäherungswerten bestehen. Viel mehr kann auch eine Gegenüberstellung blosser Prozentzahlen genügen. Das ohne eine Invalidität erzielbare hypothetische Erwerbseinkommen ist alsdann mit 100  % zu bewerten, während das Invalideneinkommen auf einen entspre chend kleineren Prozentsatz veranschlagt wird, so dass sich aus der Prozent differenz der Invaliditätsgrad ergibt. Diese Berechnungsweise ist insbesondere anwendbar, wenn die konkreten Verhältnisse so liegen, dass die Differenz zwischen Validen- und Invalideneinkommen die für den Umfang des Rentenan spruchs massgebenden Grenzwerte von 70, 60, 50 und 40 Prozent (Art. 28 Abs. 2 IVG) eindeutig über- oder unterschreitet (sogenannter Prozentvergleich; BGE 114 V 310 E. 3a S. 313; Urteil des Bundesgerichts 8C_131/2011 vom 5. Juli 2011 E. 10.2.1 mit Hinweis). 5.2</w:t>
      </w:r>
    </w:p>
    <w:p>
      <w:r>
        <w:t>Vorliegend war der Beschwerdeführer als Zaunmonteur tätig , bis er am 5. Januar 2008 arbeitslos wurde. Zum Zeitpunkt des Unfalls (2 9. November 2008) war er somit bereits arbeitslos und bezog Arbeitslosenentschädigung. Be züglich des Valideneinkommens ist daher auf den statistischen Lohn gemäss Lohnstrukturerhebung (LSE) des Bundesamtes für Statistik abzustellen. 5.3</w:t>
      </w:r>
    </w:p>
    <w:p>
      <w:r>
        <w:t>Da auch das Invalideneinkommen aufgrund der statistischen Angaben gemäss LSE festzusetzen ist, und damit sowohl bezüglich Valideneinkommen als auch Invalideneinkommen von denselben Zentralwerten auszugehen ist, und da dem Beschwerdeführer eine 90 %ige Arbeitsfähigkeit als Zaunmonteur attestiert wurde, ist im Sinne eines Prozentvergleichs von einer Lohneinbusse von 10 %</w:t>
      </w:r>
    </w:p>
    <w:p>
      <w:r>
        <w:t>wobei kein Raum für einen leidensbedingten Abzug besteht</w:t>
      </w:r>
    </w:p>
    <w:p>
      <w:r>
        <w:t>und damit von einem Invaliditätsgrad von höchstens</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t>2.1.</w:t>
      </w:r>
    </w:p>
    <w:p>
      <w:r>
        <w:t>Im angefochtenen Entscheid erwog die IV-Stelle, dass der Beschwerdeführer nach dem Unfall vom 2 9. November</w:t>
      </w:r>
    </w:p>
    <w:p>
      <w:r>
        <w:t>2008 vorübergehend in seiner Arbeits fä higkeit eingeschränkt gewesen sei. Spätestens ab 1. Februar 2009 sei keine Arbeitsunfähigkeit von 20 % mehr nachweisbar gewesen. Einzig aus orthopädi scher Sicht könne aufgrund des v ermehrten Pausenbedarfs eine gerin g gradige Leistungsminderung von 10 % in der angestammten schweren Tätigkeit attes tiert werden. Da diese Einschränkung in der angestammten Tätigkeit jedoch unter 20 % liege, sei keine langanhaltende Invalidität ausgewiesen. Aus medizi ni s cher Sicht sei der Beschwerdeführer für mittelschwere wechselbelastende Tä tigkeiten voll arbeitsfähig . Die im Arztbericht vom 1 6. September 2011 be schriebene depressive Verstimmung könne nicht als krankheitswertig angesehen werden , zumal keine entsprechende Behandlung erfolge . Es seien auch keine neurologischen Ausf älle objektivierbar. Die Angabe verminderter Schmerzemp find ung und Berührungssensibilität für den ganzen linken Arm lasse sich keiner organischen Struktur beziehungsweise keinem Innervationsmuster zuordnen und müsse als funktionell betrach tet werden. In der Regel wirke sich solches ohne psychiatrische Komorbidität nicht auf die Arbeitsfähigkeit aus ( Urk. 2 ) . 2.2</w:t>
      </w:r>
    </w:p>
    <w:p>
      <w:r>
        <w:t>Der Beschwerdeführer wandte dagegen ein, das Administrativ gutachten der MEDAS B.___</w:t>
      </w:r>
    </w:p>
    <w:p>
      <w:r>
        <w:t>sei nicht nachvollziehbar und willkürlich. Sein Gesund heitszustand habe sich seit der Anmeldung bei der IV-Stelle verschlechtert , wie aus dem Bericht seines Hausarztes vom 8. November 2011 hervorgehe . Seine ständigen therapieresistenten Schmerzen führten zu einer deutlichen depressi ven Verstimmung. Er sei in seinem angestammten Beruf als Zaunmonteur zu 100 % arbeitsunfähig.</w:t>
      </w:r>
    </w:p>
    <w:p>
      <w:r>
        <w:t>Gemäss Bericht von Dr. med. D.___ , Facharzt FMH für Neurologie, vom 1 6. September 2011 sei eine angepasste Tätigkeit im Rahmen von 50 % möglich unter der Voraussetzung, dass er nicht über Kopf arbeiten müsse. Bei einer allfälligen Rentenberechnung sei sodann</w:t>
      </w:r>
    </w:p>
    <w:p>
      <w:r>
        <w:t>ein Lei dens abzug von 25 % zu berücksichtigen ( Urk. 1 ). 3.</w:t>
      </w:r>
    </w:p>
    <w:p>
      <w:r>
        <w:rPr>
          <w:b/>
        </w:rPr>
        <w:t>E. 10</w:t>
      </w:r>
    </w:p>
    <w:p>
      <w:r>
        <w:t>% auszugehen, womit ein Rentenan spruch entfällt. 5.4</w:t>
      </w:r>
    </w:p>
    <w:p>
      <w:r>
        <w:t>Die angefochtene Verfügung erweist sich damit als rechtens, weshalb die Be schwerde abzuweisen ist. 6 . 6 . 1</w:t>
      </w:r>
    </w:p>
    <w:p>
      <w:r>
        <w:t>Die Kosten des Verfahrens sind auf Fr. 7 00. -- festzusetzen und ausgangsgemäss dem Beschwerdeführer aufzuerlegen ( Art. 69 Abs. 1 bis IVG). 6 .2</w:t>
      </w:r>
    </w:p>
    <w:p>
      <w:r>
        <w:t>Da der Beschwerdeführer innert der mit Verfügung vom 1 8. September 2012 an gesetzten Frist sein Gesuch um Bewilligung der unentgeltlichen Prozessfüh rung nicht substantiiert</w:t>
      </w:r>
    </w:p>
    <w:p>
      <w:r>
        <w:t>und auch keine entsprechenden Belege eingereicht hat (vgl. Urk. 5) , ist androhungsgemäss davon auszugehen, dass keine prozessuale Bedürftigkeit besteht. Das Gesuch ist daher abzuweisen. Das Gericht beschliesst :</w:t>
      </w:r>
    </w:p>
    <w:p>
      <w:r>
        <w:t>Das Gesuch des Beschwerdeführers vom 1 5. September 2012 um Gewährung der unent geltlichen Prozessführung wird abgewiesen. und erkennt sodann : 1.</w:t>
      </w:r>
    </w:p>
    <w:p>
      <w:r>
        <w:t>Die Beschwerde wird abgewiesen. 2.</w:t>
      </w:r>
    </w:p>
    <w:p>
      <w:r>
        <w:t>Die Gerichtskosten von Fr. 7 00 .-- werden dem Beschwerdeführer auferlegt. Rechnung und Einzahlungsschein werden dem Kostenpflichtigen nach Eintritt der Rechtskraft zugestellt. 3.</w:t>
      </w:r>
    </w:p>
    <w:p>
      <w:r>
        <w:t>Zustellung gegen Empfangsschein an: - Bosshard - Treuhand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HurstLeicht VC/KL/MTversandt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