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IV.2012.00942 vom 8. Januar 2013</w:t>
      </w:r>
    </w:p>
    <w:p>
      <w:r>
        <w:t>ZH Sozialversicherungsgericht, 2013-01-08, DE</w:t>
      </w:r>
    </w:p>
    <w:p>
      <w:r>
        <w:rPr>
          <w:b/>
        </w:rPr>
        <w:t xml:space="preserve">Quelle: </w:t>
      </w:r>
      <w:r>
        <w:t>https://mcp.opencaselaw.ch/entscheid/zh_sozialversicherungsgericht_IV.2012.00942</w:t>
      </w:r>
    </w:p>
    <w:p>
      <w:r>
        <w:t>FR: ZH_SOZIALVERSICHERUNGSGERICHT IV.2012.00942 du 8 janvier 2013</w:t>
      </w:r>
    </w:p>
    <w:p>
      <w:r>
        <w:t>IT: ZH_SOZIALVERSICHERUNGSGERICHT IV.2012.00942 del 8 gennaio 2013</w:t>
      </w:r>
    </w:p>
    <w:p>
      <w:pPr>
        <w:pStyle w:val="Heading2"/>
      </w:pPr>
      <w:r>
        <w:t>Erwägungen</w:t>
      </w:r>
    </w:p>
    <w:p>
      <w:r>
        <w:rPr>
          <w:b/>
        </w:rPr>
        <w:t>E. 1</w:t>
      </w:r>
    </w:p>
    <w:p>
      <w:r>
        <w:t>1.1Â Â Â Â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des Bundesgesetzes Ã¼ber den Allgemeinen Teil des Sozialversicherungsrechts,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am 1. Januar 2012 in Kraft getretene IVG-Revision hat zum Ziel, die Invalidenversicherung (IV) zu sanieren. Dabei steht der Eingliederungsgedanke im Zentrum. Insbesondere durch sogenannte Âeingliederungsorientierte RentenrevisionenÂ sollen laufende Renten erheblich reduziert oder gar aufgehoben werden kÃ¶nnen, indem systematisch Ã¼berprÃ¼ft wird, ob bei den RentenbezÃ¼gerinnen und -bezÃ¼gern Potential zur Wiedereingliederung vorhanden ist (Thomas GÃ¤chter/Eva Siki, Sparen um jeden Preis?, in: Jusletter 29. November 2010, S. 2).</w:t>
      </w:r>
    </w:p>
    <w:p>
      <w:r>
        <w:t>1.3Â Â Â Â  GemÃ¤ss Schlussbestimmung lit. a der Ãnderung des IVG vom 18. MÃ¤rz 2011 werden Renten, die bei pathogenetisch-Ã¤tiologisch unklaren syndromalen Beschwerdebildern ohne nachweisbare organische Grundlage gesprochen wurden, innerhalb von drei Jahren nach Inkrafttreten dieser Ãnderung Ã¼berprÃ¼ft. Sind die Voraussetzungen nach Art. 7 ATSG nicht erfÃ¼llt, so wird die Rente herabgesetzt oder aufgehoben, auch wenn die Voraussetzungen von Art. 17 Abs. 1 ATSG nicht erfÃ¼llt sind.</w:t>
      </w:r>
    </w:p>
    <w:p>
      <w:r>
        <w:t>Â Â Â Â Â Â Â Â  Mithin finden auf diese IV-Rentnerinnen und -rentner nicht die geplanten Bestimmungen Ã¼ber die eingliederungsorientierte Rentenrevision Anwendung, die mit flankierenden und begleitenden Massnahmen abgerundet werden. Vielmehr sind die RentenansprÃ¼che, die etwa gestÃ¼tzt auf die Diagnose eines organisch nicht erklÃ¤rbaren Schmerzzustandes gesprochen wurden, zu Ã¼berprÃ¼fen und unter dem Gesichtspunkt der seit BGE 130 V 352 verschÃ¤rften Praxis neu zu beurteilen (GÃ¤chter/Siki, a.a.O., S. 2).</w:t>
      </w:r>
    </w:p>
    <w:p>
      <w:r>
        <w:t>1.4Â Â Â Â  Ausgangspunkt fÃ¼r die Bemessung der InvaliditÃ¤t bildet die Frage, ob und in welchem Ausmass es einer versicherten Person zumutbar ist, trotz ihres Gesundheitsschadens ein Erwerbseinkommen zu erzielen. In Art. 7 Abs. 2 ATSG, der mit der 5. IVG-Revision am 1. Januar 2008 in Kraft getreten ist, wird festgelegt, dass eine ErwerbsunfÃ¤higkeit nur vorliegt, wenn sie aus objektiver Sicht nicht Ã¼berwindbar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nach der bundesgerichtlichen Rechtsprechung (BGE 135 V 215 E. 7.3) seit jeher gilt (GÃ¤chter/Siki, a.a.O., S. 3).</w:t>
      </w:r>
    </w:p>
    <w:p>
      <w:r>
        <w:t>1.5Â Â Â Â  Das Bundesgericht erachtete es aus GrÃ¼nden der Rechtsgleichheit als geboten, sÃ¤mtliche pathogenetisch-Ã¤tiologisch unklaren syndromalen Beschwerdebilder ohne nachweisbare organische Grundlage den gleichen Anforderungen zu unterstellen, und hat in der Folge die im Bereich der anhaltenden somatoformen SchmerzstÃ¶rungen entwickelte ÂSchmerz-RechtsprechungÂ bei verschiedenen verwandten Diagnosen, so bei der WÃ¼rdigung des invalidisierenden Charakters von Fibromyalgie, Chronic Fatigue Syndrome oder Neurasthenie, dissoziativen SensibilitÃ¤ts- und EmpfindungsstÃ¶rungen, der dissoziativen BewegungsstÃ¶rung sowie einer spezifischen HWS-Verletzung ohne organisch nachweisbare FunktionsausfÃ¤lle (HWS- oder Schleudertrauma) zur Anwendung gebracht (GÃ¤chter/Siki, a.a.O., S. 4, mit zahlreichen Hinweisen auf die Rechtsprechung des Bundesgerichts).</w:t>
      </w:r>
    </w:p>
    <w:p>
      <w:r>
        <w:t>1.6Â Â Â Â  Das gemeinsame Merkmal dieser Beschwerdebilder, welche die einheitliche Anwendung der ÂSchmerz-RechtsprechungÂ des Bundesgerichts rechtfertigt, besteht darin, dass die Betroffenen unter kÃ¶rperlichen Symptomen - wie RÃ¼ckenschmerzen, MÃ¼digkeit oder Magen-Darmproblemen - leiden, die sich nicht durch organische Befunde erklÃ¤ren lassen. Weder fallen unter die Anwendung der ÂSchmerz-RechtsprechungÂ somit sÃ¤mtliche psychiatrischen Diagnosen noch ist ausschlaggebend, ob ein bestimmtes Leiden organischen oder psychischen Charakter hat. So hat die Rechtsprechung die zu vorwiegend psychisch begrÃ¼ndeten SchmerzstÃ¶rungen (ICD-10: F45.4) entwickelten Regeln unter anderem bereits auf die als organisches Leiden qualifizierte Fibromyalgie (ICD-10: M79.0) Ã¼bertragen (GÃ¤chter/Siki, a.a.O., S. 4, mit zahlreichen Hinweisen auf die Rechtsprechung des Bundesgerichts).</w:t>
      </w:r>
    </w:p>
    <w:p>
      <w:r>
        <w:t>2.Â Â Â Â Â Â</w:t>
      </w:r>
    </w:p>
    <w:p>
      <w:r>
        <w:t>2.1Â Â Â Â  Die Beschwerdegegnerin ging in der angefochtenen VerfÃ¼gung (Urk. 2) davon aus, die Diagnose, welche zur Rentenzusprache gefÃ¼hrt habe, gehÃ¶re zu den pathogenetisch-Ã¤tiologisch unklaren syndromalen Beschwerdebildern ohne nachweisbare organische Grundlage. Den vorliegenden medizinischen Unterlagen seien keine Befunde zu entnehmen, welche aus versicherungsmedizinischer Sicht eine dauerhafte ArbeitsunfÃ¤higkeit begrÃ¼nden kÃ¶nnten (S. 1). Es lÃ¤gen keine Anhaltspunkte fÃ¼r eine psychische KomorbiditÃ¤t oder sonstige schwere FunktionseinschrÃ¤nkungen vor. Somit bestehe kein Anspruch mehr auf eine Invalidenrente (S. 2).</w:t>
      </w:r>
    </w:p>
    <w:p>
      <w:r>
        <w:t>2.2Â Â Â Â  DemgegenÃ¼ber stellte sich der BeschwerdefÃ¼hrer im Wesentlichen auf den Standpunkt, seine medizinischen Leiden gehÃ¶rten nicht zu den pathogenetisch-Ã¤tiologisch unklaren Beschwerdebildern, weshalb seine Rente zu Unrecht aufgehoben worden sei (Urk. 1 S. 2 f.).</w:t>
      </w:r>
    </w:p>
    <w:p>
      <w:r>
        <w:t>2.3Â Â Â Â  Streitig und zu prÃ¼fen ist, ob die Beschwerdegegnerin die bisherige ganze Rente zu Recht aufgehoben hat.</w:t>
      </w:r>
    </w:p>
    <w:p>
      <w:r>
        <w:rPr>
          <w:b/>
        </w:rPr>
        <w:t>E. 3</w:t>
      </w:r>
    </w:p>
    <w:p>
      <w:r>
        <w:t>3.1Â Â Â Â  Medizinische Grundlage fÃ¼r die Rentenzusprache im November 2007 bildeten hauptsÃ¤chlich die folgenden Arztberichte:</w:t>
      </w:r>
    </w:p>
    <w:p>
      <w:r>
        <w:t>3.2Â Â Â Â  Vom 6. bis 24. September 2004 war der BeschwerdefÃ¼hrer in der UniversitÃ¤tsklinik Y.___ (Y.___) hospitalisiert (Bericht vom 5. Oktober 2005, Urk. 7/9). Die Ãrzte erhoben im Wesentlichen folgenden Befund (S. 3 Ziff. 5): ÂBewusstseinsklar und allseits orientiert, Aufmerksamkeit und Konzentration vermindert, mnestische Funktionen im Ã¼brigen erhalten. Im formalen Denken eingeengt auf Schmerzen und den Unfall. (Â) Im Affekt mittel- bis schwergradig deprimiert, ratlos, schwere StÃ¶rung der VitalgefÃ¼hle, affektstarr. Antrieb deutlich reduziert, psychomotorisch verlangsamt, keine zirkadianen Schwankungen. Anamnestisch Suizidgedanken.Â. Als Diagnosen mit Auswirkung auf die ArbeitsfÃ¤higkeit wurde ein Verdacht auf eine SomatisierungsstÃ¶rung (ICD-10 F45.0) und differentialdiagnostisch eine mittelgradige Depression mit somatischem Syndrom sowie eine posttraumatische BelastungsstÃ¶rung bei Status nach Unfall gestellt (S. 1 lit. A). FÃ¼r die Dauer der Hospitalisierung wurde dem BeschwerdefÃ¼hrer eine 100%ige ArbeitsunfÃ¤higkeit fÃ¼r die TÃ¤tigkeit als Gipser attestiert (S. 1 lit. B).</w:t>
      </w:r>
    </w:p>
    <w:p>
      <w:r>
        <w:t>3.3Â Â Â Â  Der Hausarzt des BeschwerdefÃ¼hrers, Dr. med. Z.___, Facharzt FMH fÃ¼r Innere Medizin, diagnostizierte ein posttraumatisches Syndrom (nach einem Unfall vom 1. Dezember 2003) mit depressiver Entwicklung sowie eine sekundÃ¤re Somatisierung und attestierte ihm eine 100%ige ArbeitsunfÃ¤higkeit (Bericht vom 6. Juli 2005, Urk. 7/7/1; Bericht vom 19. August 2005, Urk. 7/8/2).</w:t>
      </w:r>
    </w:p>
    <w:p>
      <w:r>
        <w:t>3.4Â Â Â Â  Am 24. April 2007 wurde von den Ãrzten des Zentrums A.___ (A.___) ein Gutachten erstattet (Urk. 7/27). Die A.___-Gutachter stellten folgende Diagnosen mit Einfluss auf die ArbeitsfÃ¤higkeit (S. 24):</w:t>
      </w:r>
    </w:p>
    <w:p>
      <w:r>
        <w:t>- depressive StÃ¶rung gegenwÃ¤rtig schwere Episode mit Somatisierungstendenz</w:t>
      </w:r>
    </w:p>
    <w:p>
      <w:r>
        <w:t>- chronifiziertes zervikospondylogenes Syndrom</w:t>
      </w:r>
    </w:p>
    <w:p>
      <w:r>
        <w:t>- lumbospondylogenes Syndrom mit pseudoradikulÃ¤rer Ausstrahlung ins rechte Bein bei leichten degenerativen VerÃ¤nderungen</w:t>
      </w:r>
    </w:p>
    <w:p>
      <w:r>
        <w:t>Die Gutachter fÃ¼hrten aus, beim BeschwerdefÃ¼hrer stehe der psychiatrische Befund mit einer ausgeprÃ¤gten depressiven Symptomatik eindeutig im Vordergrund (S. 25 unten). Unter den Bedingungen des freien Arbeitsmarktes sei der BeschwerdefÃ¼hrer aufgrund seines psychischen Zustandes seit Dezember 2003 nicht arbeitsfÃ¤hig. Aufgrund der Schmerzanamnese bestehe ein gewisser, jedoch eher geringer, Anteil von somatischer Seite an der jetzigen ArbeitsunfÃ¤higkeit (S. 26 Mitte).</w:t>
      </w:r>
    </w:p>
    <w:p>
      <w:r>
        <w:rPr>
          <w:b/>
        </w:rPr>
        <w:t>E. 4</w:t>
      </w:r>
    </w:p>
    <w:p>
      <w:r>
        <w:t>4.1Â Â Â Â  Im Dezember 2009 gewÃ¤hrte die Beschwerdegegnerin dem BeschwerdefÃ¼hrer Arbeitsvermittlung (Urk. 7/60), und er nahm wÃ¤hrend eines Jahres am Ingeus-Programm teil (Urk. 7/69). Des Weiteren sprach sie ihm im MÃ¤rz 2011 Integrationsmassnahmen zu, und der BeschwerdefÃ¼hrer nahm ein weiteres Jahr am Ingeus-Programm teil (Urk. 7/71-73).</w:t>
      </w:r>
    </w:p>
    <w:p>
      <w:r>
        <w:t>4.2Â Â Â Â  Im Juni 2011 leitete die Beschwerdegegnerin eine Rentenrevision ein (Urk. 7/78): Sowohl die Ãrzte des Psychiatriezentrums B.___ (Bericht vom 18. Juli 2011, Urk. 7/80) als auch Dr. Z.___ (Bericht vom 26. Juli 2011, Urk. 7/81) hielten fest, dass keine wesentliche VerÃ¤nderung vorliege und sich der Gesundheitszustand nicht verbessert habe. Es bestehe unverÃ¤ndert eine 100%ige ArbeitsunfÃ¤higkeit auf dem ersten Arbeitsmarkt. Im Bericht des Psychiatriezentrums B.___ wurden als Diagnose mit Auswirkung auf die ArbeitsfÃ¤higkeit eine somatoforme SchmerzstÃ¶rung, eine mittelgradige depressive Episode mit sich wiederholenden Schwankungen in den schwer depressiven Bereich, ein zervikospondylogenes Syndrom links und ein lumbospondylogenes Syndrom rechts aufgefÃ¼hrt (Urk. 7/80/2 oben). Dr. Z.___ gab die bereits im A.___-Gutachten gestellten Diagnosen wieder (Urk. 7/81/1 Ziff. 1.1).</w:t>
      </w:r>
    </w:p>
    <w:p>
      <w:r>
        <w:t>4.3Â Â Â Â  Dem Kurzbericht vom 27. September 2011 (Urk. 7/82) Ã¼ber die Teilnahme am Ingeus-Programm ist im Wesentlichen Folgendes zu entnehmen: Es sei wÃ¤hrend der Jobtrainingsphase deutlich geworden, dass die psychische Belastbarkeit des BeschwerdefÃ¼hrers sehr tief sei. So habe er Telefonate an Arbeitgeber nicht tÃ¤tigen kÃ¶nnen, da er sich dadurch psychisch stark unter Druck gefÃ¼hlt habe. In den BeratungsgesprÃ¤chen habe er oft geweint. Es habe schliesslich eine Arbeit im geschÃ¼tzten Bereich gefunden werden kÃ¶nnen.</w:t>
      </w:r>
    </w:p>
    <w:p>
      <w:r>
        <w:t>5.Â Â Â Â Â Â</w:t>
      </w:r>
    </w:p>
    <w:p>
      <w:r>
        <w:t>5.1Â Â Â Â  Der Ansicht der Beschwerdegegnerin, die Rente sei aufgrund einer Diagnose, welche zu den pathogenetisch-Ã¤tiologisch unklaren syndromalen Beschwerdebildern ohne nachweisbare organische Grundlage gehÃ¶re, gesprochen worden, kann gestÃ¼tzt auf die Akten nicht gefolgt werden: Die Rentenzusprache im September 2007 erfolgte in erster Linie wegen der schweren Depression und nicht wegen der Schmerzproblematik. So ist dem A.___-Gutachten als einzige psychiatrische Diagnose eine depressive StÃ¶rung mit gegenwÃ¤rtig schwerer Episode zu entnehmen und die 100%ige ArbeitsunfÃ¤higkeit wurde in Konsequenz davon ebenfalls mit der ausgeprÃ¤gten depressiven Symptomatik begrÃ¼ndet (vgl. E. 3.4). Der BeschwerdefÃ¼hrer litt zwar damals auch an organisch nicht erklÃ¤rbaren Schmerzen. Wie aber auch der Bericht der Y.___ (vgl. E. 3.2) zeigt, lag beim erhobenen Befund und den therapeutischen Massnahmen (Urk. 7/9/3 Ziff. 5 und Ziff. 7) die depressive Problematik im Vordergrund. Da jedoch Depressionen, bei denen eine Diagnose anhand klinischer psychiatrischer Untersuchungen klar gestellt werden kann (vgl. Rz. 1003 des Kreisschreibens Ã¼ber die Schlussbestimmungen der Ãnderung vom 18. MÃ¤rz 2011 des IVG [KSSB], gÃ¼ltig ab 1. Januar 2012), nicht zu den sogenannten pathogenetisch-Ã¤tiologisch unklaren Beschwerdebildern ohne nachweisbare organische Grundlage gehÃ¶ren, findet lit. a der am 1. Januar 2012 in Kraft getretenen Schlussbestimmungen im vorliegenden Fall keine Anwendung.</w:t>
      </w:r>
    </w:p>
    <w:p>
      <w:r>
        <w:t>5.2Â Â Â Â  Weder wurde von der Beschwerdegegnerin geltend gemacht, dass ein Revisionsgrund gemÃ¤ss Art. 17 Abs. 1 ATSG vorliege, noch ist ein solcher gestÃ¼tzt auf die Akten ersichtlich:</w:t>
      </w:r>
    </w:p>
    <w:p>
      <w:r>
        <w:t>Â Â Â Â Â Â Â Â  Die eingeholten Arztberichte (vgl. E. 4.2) sowie das Verhalten und die Erfahrungen im Zusammenhang mit der Teilnahme am Ingeus-Programm (vgl. E. 4.3) sprechen gegen eine wesentliche Verbesserung des Gesundheitszustandes. Einerseits liegt keine erhebliche Ãnderung der gestellten Diagnosen vor und andererseits wird dem BeschwerdefÃ¼hrer Ã¼bereinstimmend eine 100%ige ArbeitsunfÃ¤higkeit auf dem ersten Arbeitsmarkt attestiert. Die Ã¤rztliche EinschÃ¤tzung bestÃ¤tigte sich denn auch anlÃ¤sslich der durchgefÃ¼hrten Eingliederungsmassnahmen, im Rahmen derer bisher lediglich Arbeiten im geschÃ¼tzten Rahmen mÃ¶glich waren.</w:t>
      </w:r>
    </w:p>
    <w:p>
      <w:r>
        <w:t>5.3Â Â Â Â  Nach dem Gesagten kann eine Renteneinstellung nach Lage der Akten weder gestÃ¼tzt auf lit. a der Schlussbestimmungen noch gestÃ¼tzt auf Art. 17 ATSG erfolgen.</w:t>
      </w:r>
    </w:p>
    <w:p>
      <w:r>
        <w:t>Â Â Â Â Â Â Â Â  Dies fÃ¼hrt zur Gutheissung der Beschwerde und zur Aufhebung des angefochtenen Entscheids mit der Feststellung, dass der BeschwerdefÃ¼hrer weiterhin Anspruch auf die bisherige ganze Rente hat.</w:t>
      </w:r>
    </w:p>
    <w:p>
      <w:r>
        <w:t>6.Â Â Â Â Â Â</w:t>
      </w:r>
    </w:p>
    <w:p>
      <w:r>
        <w:t>6.1Â Â Â Â  Da die Beschwerdegegnerin dem BeschwerdefÃ¼hrer mit VerfÃ¼gung vom 16. Oktober 2012 einen Anspruch auf Massnahmen zur Wiedereingliederung gewÃ¤hrte und die Weiterausrichtung der bisherigen Rente wÃ¤hrend der DurchfÃ¼hrung der Wiedereingliederungsmassnahmen verfÃ¼gte (Urk. 9/2), ist der diesbezÃ¼gliche Antrag (Urk. 1 S. 2 Ziff. 3) hinfÃ¤llig geworden.</w:t>
      </w:r>
    </w:p>
    <w:p>
      <w:r>
        <w:t>6.2Â Â Â Â  Sodann wird mit dem Entscheid in der Sache selbst das beschwerdeweise gestellte Gesuch des BeschwerdefÃ¼hrers um Wiederherstellung der aufschiebenden Wirkung der Beschwerde gegenstandslos, soweit es dies nicht bereits durch die VerfÃ¼gung vom 16. Oktober 2012 wurde.</w:t>
      </w:r>
    </w:p>
    <w:p>
      <w:r>
        <w:t>6.3Â Â Â Â  Da es im vorliegenden Verfahren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der Beschwerdegegnerin aufzuerlegen.</w:t>
      </w:r>
    </w:p>
    <w:p>
      <w:r>
        <w:t>6.4Â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In Anwendung dieser Kriterien ist die ParteientschÃ¤digung vorliegen auf Fr. 1Â900.-- (inkl. Mehrwertsteuer und Barauslagen) festzusetzen und ausgangsgemÃ¤ss der Beschwerdegegnerin aufzuerlegen.</w:t>
      </w:r>
    </w:p>
    <w:p>
      <w:r>
        <w:t>Das Gericht erkennt:</w:t>
      </w:r>
    </w:p>
    <w:p>
      <w:r>
        <w:t>1.Â Â Â Â Â Â Â Â  In Gutheissung der Beschwerde wird die VerfÃ¼gung der Sozialversicherungsanstalt des Kantons ZÃ¼rich, IV-Stelle, vom 20. August 2012 aufgehoben, und es wird festgestellt, dass der BeschwerdefÃ¼hrer weiterhin Anspruch auf eine ganze Rente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1'900.-- (inkl. Barauslagen und MWSt) zu bezahlen.</w:t>
      </w:r>
    </w:p>
    <w:p>
      <w:r>
        <w:t>4.Â Â Â Â Â Â Â Â  Zustellung gegen Empfangsschein an:</w:t>
      </w:r>
    </w:p>
    <w:p>
      <w:r>
        <w:t>- Rechtsanwalt Dr. Kreso Glavas unter Beilage einer Kopie von Urk. 6</w:t>
      </w:r>
    </w:p>
    <w:p>
      <w:r>
        <w:t>- Sozialversicherungsanstalt des Kantons ZÃ¼rich, IV-Stelle, unter Beilage einer Kopie von Urk. 8 und Urk. 9/1-2</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