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IV.2012.00941 vom 19. Dezember 2013</w:t>
      </w:r>
    </w:p>
    <w:p>
      <w:r>
        <w:t>ZH Sozialversicherungsgericht, 2013-12-19, DE</w:t>
      </w:r>
    </w:p>
    <w:p>
      <w:r>
        <w:rPr>
          <w:b/>
        </w:rPr>
        <w:t xml:space="preserve">Quelle: </w:t>
      </w:r>
      <w:r>
        <w:t>https://mcp.opencaselaw.ch/entscheid/zh_sozialversicherungsgericht_IV.2012.00941</w:t>
      </w:r>
    </w:p>
    <w:p>
      <w:r>
        <w:t>FR: ZH_SOZIALVERSICHERUNGSGERICHT IV.2012.00941 du 19 décembre 2013</w:t>
      </w:r>
    </w:p>
    <w:p>
      <w:r>
        <w:t>IT: ZH_SOZIALVERSICHERUNGSGERICHT IV.2012.00941 del 19 dicembre 2013</w:t>
      </w:r>
    </w:p>
    <w:p>
      <w:pPr>
        <w:pStyle w:val="Heading2"/>
      </w:pPr>
      <w:r>
        <w:t>Erwägungen</w:t>
      </w:r>
    </w:p>
    <w:p>
      <w:r>
        <w:rPr>
          <w:b/>
        </w:rPr>
        <w:t>E. 1</w:t>
      </w:r>
    </w:p>
    <w:p>
      <w:r>
        <w:t>Der im Jahre 1973 geborene X.___ verfügt über keine berufliche Ausbil dung und reiste 1988 aus Y.___ in die Schweiz ein ( Urk. 9/8). In den Jahren 1998 bis 2004 ging er ohne Unterbruch einer geregelten Arbeitstätigkeit nach, zuletzt für die Z.___ AG, bis er diese Stelle aufgrund erneuten Heroin konsums verlor ( Urk. 9/2, Urk. 9/30). Im Jahre 2007 konnte der Versicherte bei der Z.___ AG als Mitarbeiter der Zeitungskontrolle wieder ein 50%iges Pen sum aufnehmen ( Urk. 9/30), bis er im Oktober 2008 an einer Myelitis erkrankte ( Urk. 9/25 S. 11), welche eine sechsmonatige Arbeitsunfähigkeit zur Folge hatte; danach konnte er wie zuvor einem 50% Pensum nachgehen ( Urk. 9/30 S. 3). Am 2 1. Januar 2010 meldete sich der Versicherte bei der SVA, IV-Stelle, infolge Nervenproblemen in den Beinen zum Leistungsbezug an ( Urk. 9/8 S. 7 ff.). Diese veranlasste eine neurologische Begutachtung des Versicherten bei Prof. Dr. med. A.___ , Facharzt FMH für Neurologie (Gutach ten vom 2 5. Februar 2011, Urk. 9 /25) , und führte eine Eing liederungsberatung durch ( Urk. 9 /30). Mit Vor bescheid vom 2 1. Juni 2011 stellte die IV-Stelle die Abweisung des Leistungs begehrens in Aussicht (Urk.</w:t>
      </w:r>
    </w:p>
    <w:p>
      <w:r>
        <w:t>9/34). Der Vertreter des Versicherten veranlasste in der Folge ein neurologisches Gutachten bei Dr. med. B.___ , Facharzt FMH für Neurologie (Gutachten vom 2 1. September 2011, Urk. 9/42), zu welchem Prof. A.___ mit Schreiben vom 1 6. November 2011 Stellung nahm ( Urk. 9/47). Mit Verfügung vom 2 4. Juli 2012 wies die IV-Stelle das Leistungsbegehren des Versicherten ab ( Urk. 9/53 = Urk. 2).</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oder eines Gutachtens ist entscheidend, ob der Bericht für die streitigen Belange umfassend ist, auf allseitigen Untersuchungen beruht, auch die geklagten Beschwerden berücksichtigt, in Kenntnis der Vorakten (Anam nese) abgegeben worden ist, in der Darlegung der medizinischen Zusammen hänge und in der Beurteilung der medizinischen Situation einleuchtet und ob die Schlussfolgerungen des Experten b egründet sind (BGE 125 V 352 E. 3a, 122 V 160 f. E . 1c, je mit Hinweisen). 2.</w:t>
      </w:r>
    </w:p>
    <w:p>
      <w:r>
        <w:rPr>
          <w:b/>
        </w:rPr>
        <w:t>E. 2</w:t>
      </w:r>
    </w:p>
    <w:p>
      <w:r>
        <w:t>Dagegen erhob der Vertreter des Versicherten am 1 3. September 2012 Beschwerde und beantragte, es sei dem Beschwerdeführer eine halbe Rente zuzu sprechen, eventualiter sei ein gerichtliches Gutachten über die zumutbare Arbeitsunfähigkeit anzuordnen. Weiter sei dem Beschwerdeführer die unent geltliche Rechtspflege und Rechtsvertretung zu gewähren, unter Kosten- und Entschädigungsfolgen zu Lasten der Beschwerdegegnerin ( Urk. 1 S. 2).</w:t>
      </w:r>
    </w:p>
    <w:p>
      <w:r>
        <w:t>Mit Beschwerdeantwort vom 1 8. Oktober 2012 beantragte die Beschwerde gegne rin die Abweisung der Beschwerde ( Urk. 8). Mit Verfügung vom 5. No vember 2012 wurde dem Beschwerdeführer für das vorliegende Ver fahren Rechts anwalt Karl Kümin , Zürich, als unentgeltlicher Rechtsvertreter bestellt und die unentgeltliche Prozessführung bewilligt ( Urk. 10). Das Gericht zieht in Erwägung: 1.</w:t>
      </w:r>
    </w:p>
    <w:p>
      <w:r>
        <w:rPr>
          <w:b/>
        </w:rPr>
        <w:t>E. 2.1</w:t>
      </w:r>
    </w:p>
    <w:p>
      <w:r>
        <w:t>Die Beschwerdegegnerin begründete die angefochtene Verfügung damit, dass in der bisherigen als auch in einer behinderungsangepassten Tätigkeit von einer 70%igen Arbeitsfähigkeit auszugehen sei. Aufgrund der kurzen, unregelmässi gen Einkommen vor Eintritt des Gesundheitsschadens sei sowohl das Validen- als auch das Invalideneinkommen anhand der statistischen Durchschnittswerte der Schweizerischen Lohnstrukturerhebung (LSE) zu ermitteln. Bei einem lei densbedingten Abzug von 10 % führe dies zu einem Invaliditätsgrad von 37 % ( Urk. 2).</w:t>
      </w:r>
    </w:p>
    <w:p>
      <w:r>
        <w:rPr>
          <w:b/>
        </w:rPr>
        <w:t>E. 2.2</w:t>
      </w:r>
    </w:p>
    <w:p>
      <w:r>
        <w:t>Demgegenüber machte der Vertreter des Beschwerdeführers im Wesentlichen geltend, dass im vorliegenden Fall hinsichtlich der Begutachtung keine Eini gung angestrebt worden sei, sein Mandant sei mit der Begutachtung durch Prof. A.___ nicht einverstanden. Dieser sei heute 87 Jahre alt und könne nicht als geeignet und unabhängig bezeichnet werden, auch wenn er früher zweifels ohne ein kundiger Mediziner gewesen sei. So sei er nicht im Medizinalberufere gister des Bundesamtes für Gesundheit eingetragen und verfüge über keine Pra xisbewilligung und keine Praxistätigkeit. Es müsse davon ausgegangen werden, dass seine aktuellen Kenntnisse überwiegend akademischer Natur seien und er in den letzten zehn Jahren über keine eigene Berufspraxis verfügt, so dass er hinsichtlich neuen Untersuchungstechniken und Entwicklungen nicht mehr auf dem aktuellen Stand sei. Zudem habe sich Prof. A.___ in einem Aufsatz aus dem Jahr 2001 einseitig versicherungsfreundlich geäussert, so dass keine Gewähr für eine objektive, faire und unabhängige Beurteilung bestehe. Weiter sei es dem Beschwerdeführer nicht möglich gewesen , sich vorgängig zu den Gutachterfragen zu äussern u nd Ergänzungsfragen zu stellen.</w:t>
      </w:r>
    </w:p>
    <w:p>
      <w:r>
        <w:t>Das Gutachten von Prof. A.___ sei überdies hinsichtlich der Angaben bezüglich der aktuellen Tätigkeit widersprüchlich. So müsse der Beschwerde führer auch schwere Zeitungswagen ziehen und gelegentlich Pakete von zirka 8 kg anheben; trotzdem gehe Prof. A.___ von einer körperlich leichten Tätigkeit aus. Der Beschwerdeführer habe stets glaubhaft angegeben , nicht mehr als rund 20 Stunden arbeiten zu können. Wenn Prof. A.___ die Aussa gen seines Mandanten als zuverlässig erachte, könne er nicht gleichzeitig von einer 70%igen Arbeitsfähigkeit ausgehen. Vielmehr sei gestützt auf das Gut achten von Dr. B.___ sowie der Einschätzungen des behandelnden Hausarztes von einer 50%igen Arbeitsfähigkeit auszugehen. Aufgrund der starken Ermüd barkeit des Beschwerdeführers sei zudem ein leidensbedingter Abzug von 25 % zu gewähren ( Urk. 1). 3.</w:t>
      </w:r>
    </w:p>
    <w:p>
      <w:r>
        <w:t>Mit Urteil 9C_207/2012 vom 3. Juli 2013 hat das Bundesgericht entschieden, die Anforderungen an die medizinische Begutachtung, wie sie in BGE 137 V 210 für polydisziplinäre MEDAS-Begutachtungen umschrieben worden sind, grundsätzlich sinngemäss auf mono- und</w:t>
      </w:r>
    </w:p>
    <w:p>
      <w:r>
        <w:t>bidisziplinäre Expertisen an zuwen den, mit Ausnahme des Zufallsprinzips .</w:t>
      </w:r>
    </w:p>
    <w:p>
      <w:r>
        <w:t>In BGE 137 V 210 E. 3.4.2.6 hielt das Bundesgericht fest, dass mehr als bisher das Bestreben um eine einvernehmliche Gutachtenseinholung in den Vorder grund zu stellen sei, einerseits um vermeidbare Verfahrens weiterungen abzu wenden und anderseits um die Akzeptanz der Beweisergebnisse durch die be troffene versicherte Person zu erhöhen. Dazu ist festzuhalten, dass ein einver nehmliches Vorgehen tatsächlich Vorteile bringt und demzufolge anzustreben ist . Ein eigentlicher Rechtsanspruch auf ein e einvernehmliche Einigung be steht jedoch nicht, liegt doch die Kompetenz , Gutachteraufträge zu erteilen , bei der IV-Stelle.</w:t>
      </w:r>
    </w:p>
    <w:p>
      <w:r>
        <w:t>Im konkreten Fall erfolgte die Anordnung betreffend weiterer medizinischer Massnahmen am 2 7. Januar 2011 ( Urk. 9/22 f.). Zu diesem Zeitpunkt waren die obgenannten Entscheide des Bundesgerichts noch nicht ergangen, so dass die Verfügung vom 2 7. Januar 2011 nicht zu beanstanden ist, zumal dieser der Name des Gutachters sowie der Hinweis bezüglich Ausstands- und Ablehnungs gründe zu entnehmen ist ( Urk. 9/23). Aus der Tatsache, dass vorliegend keine Einigung hinsichtlich der neurologischen Begutachtung stattgefunden hat und der Beschwerdeführer vorgängig zu den Gutachterfragen keine Stellung nehmen konnte, kann die beschwerdeführende Partei somit nichts zu ihren Gunsten ableiten. Dasselbe gilt für die vom Vertreter des Beschwerdeführers ins Feld geführte Versicherungsfreundlichkeit des Gutachters. Zutreffend ist, dass Prof. A.___ in einem Aufsatz aus dem Jahr 2001 ausführte, ein Gutachter müsse wahrheitsgemäss und entsprechend wissenschaftlich vertretbare r Krite rien seine Beurteilung abgeben, dürfe darüber hinaus aber auch letztlich die Interessen des Patienten, nämlich eine "optimale Rehabilitation", d.h. eine Reinte gration in ein möglichst normales Leben, nicht aus dem Auge verlieren ( Urk. 1 S. 4, Urk. 3/4 S. 4). Allein aus dieser Aussage kann nicht auf eine Versi che rungsfreundlichkeit von Prof. A.___ geschlossen werden. Zum einen ist unbestritten, dass sich die Rückkehr in ein möglichst normales Leben (etwa aufgrund der Tagesstruktur) positiv auf den weiteren Krankheitsverlauf und das weitere Arbeitsleben auswirken kann. Zum andern wird damit die gewissenhafte Einschätzung der zumutbaren Arbeitsfähigkeit nicht in Frage gestellt. So weist Dr. A.___ an anderer Stelle des Aufsatzes insbesondere darauf hin, dass das Gewicht eines gut begründeten und formulierten Gutachtens beachtlich sei. Der damit verbundenen Verantwortung müsse sich der Arzt bewusst sein ( Urk. 3/4 S. 4). Auch allein aufgrund des Alters von Prof. A.___ oder der mangelnden praktischen Tätigkeit kann nicht auf die Untauglichkeit des vor liegenden Gutachtens geschlossen werden. Allfällige Mängel könnten sich allein aus dem Gutachten selber oder bei Würdigung weiterer medizinischer Unterla gen ergeben. So müsste etwa konkret dargetan werden, dass Prof. A.___ neuere Erkenntnisse der Wissenschaft unberücksichtigt liess und so zu falschen Ergebnissen gekommen wäre. Im Zusammenhang mit der Würdigung des Gut achtens als Beweismittel ist gemäss bundesgerichtlicher Rechtsprechung ent scheidend, ob ein Experte über die entsprechende fachliche Ausbildung verfügt, wobei selbst ein FMH-Facharzttitel nicht vorausgesetzt wird (Urteil 9C_53/2009 vom 29. Mai 2009 E. 4.2 mit weiteren Hinweisen). Da die fachliche Qualifika tion von Dr. A.___ aber unbestritten und ausgewiesen ist, muss das er gangene Gutachten im Rahmen der Beweismittelwürdigung berücksichtigt wer den. Insgesamt kann das Gutachten von Prof. A.___ vom 2 5. Februar 2011 nicht schon aus formellen Gründen als nicht beweisrelevant bezeichnet werden. 4.</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In seinem Gutachten vom 2 5. Februar 2011 diagnostizierte Prof. A.___ eine Myelitis (ICD-10 G 04.9) be i Mycoplasma</w:t>
      </w:r>
    </w:p>
    <w:p>
      <w:r>
        <w:t>pneumoniae -Infektion (ICD-10 A</w:t>
      </w:r>
    </w:p>
    <w:p>
      <w:r>
        <w:t>49.3). Der Beschwerdeführer beklage , aktuell nur noch relativ kurze Gehstrecken bewältigen zu können (Gehen mit den Kindern von einer Stunde, Treppenstei gen über zwei Stockwerke). Er habe noch immer brennende Sensationen beid seits in den Unterschenkeln und Füssen und leide zeitweise an leichten Gelenk schmerzen. Er müsse nun länger warten beim Urinieren, zudem habe er drin genden Stuhlgang, so dass er sofort die Toilette aufsuchen müsse. Weiter leide er an einer reduzierten Potenz, gelegentlich habe er auch versagt ( Urk. 9/25 S. 7). Als Folge der Erkrankung sei von einem pathologischen Reflexbild an den unte ren Extremitäten auszugehen. Die Einschränkung der Arbeitsfähigkeit ergebe sich aufgrund der Beeinträchtigung der Beinmotorik (Gehstrecke, Stehen), aber auch wegen der Störung der Stuhlentleerung und den unangenehmen Miss empfindungen beider unterer Extremitäten. In der bisherigen wie auch einer behinderungsangepassten Tätigkeit sei von einer 70%igen Arbeitsfähigkeit aus zugehen. Als leidensangepasst gelte eine einfache Tätigkeit ohne lange Gehstre cken und ohne Heben schwerer Gewichte ( Urk. 9/25 S. 12 ff.).</w:t>
      </w:r>
    </w:p>
    <w:p>
      <w:r>
        <w:rPr>
          <w:b/>
        </w:rPr>
        <w:t>E. 4.2</w:t>
      </w:r>
    </w:p>
    <w:p>
      <w:r>
        <w:t>Dr. B.___ ging in seinem Gutachten vom 2 1. September 2011 im Wesentli chen von den gleichen Diagnosen aus wie Prof. A.___ . Haupthindernisse bei der Arbeit seien die eingeschränkte Gehfähigkeit sowie die Störungen bei Harn- u nd Stuhldrang. Grundsätzlich sei d i e Einschätzung der Arbeitsfähigkeit immer eine Ermessenssache. Vorliegend sei von einer schweren Erkrankung auszugehen, welche mittels reduzierter Geh- und Stehfähigkeit zu einer erhebli chen Einschränkung der Arbeitsfähigkeit geführt habe. Sowohl in der aktuellen als auch in einer leidensangepassten Tätigkeit sei von einer 50%igen Arbeitsfä higkeit auszugehen. Höhere Belastungen habe der Beschwerdeführer bereits mehrfach versucht, aber infolge Zunahme der Beschwerden wieder abbrechen müssen. Die Wiedereingliederung im erfolgten Ausmass sei - verglichen mit ähnlich gelagerten Fällen - als sehr erfolgreich einzustufen ( Urk. 9/42).</w:t>
      </w:r>
    </w:p>
    <w:p>
      <w:r>
        <w:rPr>
          <w:b/>
        </w:rPr>
        <w:t>E. 4.3</w:t>
      </w:r>
    </w:p>
    <w:p>
      <w:r>
        <w:t>Mit Schreiben vom 1 6. November 2011 nahm Prof. A.___ insbesondere zum Gutachten von Dr. B.___ Stellung. Dabei wies er darauf hin, dass die objektiven Untersuchungsbefunde äusserst bescheiden seien. So sei etwa das Gangbild anlässlich der Untersuchung harmonisch und auch der Fussspitze n - und der Hackengang sei beidseits möglich gewesen. Das Aufstehen aus der tiefen Hocke sei ohne Armhilfe gelungen und der Beschwerdeführer habe sowohl rechts wie links auf eine 43 cm hohe Stufe Steigen können. Das Hüpfen auf einem Bein sei allerdings etwas plump gewesen. Die subjektiven Angaben des Beschwerdeführers betreffend vermehrte r Müdigkeit und rascher Kraftab nahme habe er in seiner Einschätzung der Ar beitsunfähigkeit berücksichtigt ( Urk. 9/47).</w:t>
      </w:r>
    </w:p>
    <w:p>
      <w:r>
        <w:rPr>
          <w:b/>
        </w:rPr>
        <w:t>E. 4.4</w:t>
      </w:r>
    </w:p>
    <w:p>
      <w:r>
        <w:t>Unbestritten ist vorliegend die gestellte Diagnose sowie die Tatsache, dass der Beschwerdeführer aktuell insbesondere durch die verminderte Geh- und Stehfä higkeit in der Arbeitsfähigkeit eingeschränkt ist. Strittig ist allein die Höhe der sich daraus ergebenden Arbeitsunfähigkeit. Dr. B.___ begründet die ange nommene 50%ige Arbeitsunfähigkeit auch unter Hinweis auf die Schwere der Erkrankung sowie auf den Verlauf in ähnlich gelagerten Fällen. Diesen Kriterien kann aber im Rahmen einer konkreten Einschätzung der Arbeitsfähigkeit keine entscheidende Bedeutung zukommen. Massgebend dafür sind in erster Linie die in der Klinik festgestellten objektiven Befunde. Diese sind aber - wie dies Prof. A.___ in seiner Stellungnahme vom 1 6. November 2011 darlegt - eher bescheiden. Vor diesem Hintergrund ist die Bezifferung der Arbeitsunfähigkeit in einer angepassten Tätigkeit mit 30 % schlüssig und nachvollziehbar. Ob da bei die Einstufung der aktuell ausgeführten Arbeit durch Dr. A.___ kor rekt erfolgt ist, oder ob diese allenfalls nicht optimal behinderungsangepasst ist, erscheint für die konkrete Falllösung von untergeordneter Bedeutung. Wie nachfolgend auszuführen ist, muss auch das Invalideneinkommen anhand sta tistischer Durchschnittswerte ermittelt werden, so dass ohnehin die Ein schätzung in einer optimal leidensangepassten Tätigkeit massgebend ist. An der Einschätzung von Prof. A.___ vermag auch das ärztliche Zeugnis von Dr. med. C.___ , Facharzt FMH für Allgemeine Medizin, vom 2 4. Dezember 2011 ( Urk. 3/5 S. 2) , welches dem Beschwerdeführer in einer leichten Arbeit eine 50%ige Arbeitsfähigkeit attestiert, nichts zu ändern. Gleiches gilt für das ärztli che Zeugnis von Dr. C.___ vom 2 5. September 2011, auf welches Prof. A.___ Bezug nimmt ( Urk. 9/43 S. 2 f.). Zum einen stellen sich neurolo gische Fachfragen, welche der Spezialarzt mit grösserer Erfahrung zu beant worten weiss. Zum andern ist hinsichtlich der Berichte des Hausarztes generell anzumerken, dass das Gericht der Erfahrungstatsache Rechnung tragen darf und soll, dass diese mitunter im Hinblick auf ihre auftragsrechtliche Vertrauensstel lung in Zweifelsfällen eher zu Gunsten ihrer Patientinnen und Patie nten aussa gen (BGE 125 V 353 E . 3b/cc). Darüber hinaus ist anzumerken, dass auch PD</w:t>
      </w:r>
    </w:p>
    <w:p>
      <w:r>
        <w:t>Dr. med. D.___ vom RAD, welcher die vorliegende medizinische Aktenlage mehrfach eingeschätzt hat, über einen neurologischen Fachtitel verfügt, so dass auch s einer Einschätzung, auf die Erkenntnisse von Prof. A.___ abzu stellen, ein gewisses Gewicht zukommt ( Urk. 9/32 S. 4, Urk. 9/52).</w:t>
      </w:r>
    </w:p>
    <w:p>
      <w:r>
        <w:t>Insgesamt kann auf die schlüssige und nachvollziehbare Einschätzung von Prof. A.___ in seinem Gutachten vom 2 5. Februar 2011 sowie seinen ergän zenden Bericht vom 1 6. November 2011 abgestellt werden. Zumindest in der optimal leidensangepassten Tätigkeit ist damit von einer 70%igen Arbeitsfähig keit auszugehen. 5.</w:t>
      </w:r>
    </w:p>
    <w:p>
      <w:r>
        <w:t>Die Beschwerdegegnerin ermittelte das Validen- wie auch das Invalideneinkom men anhand statistischer Durchschnittswerte, was aus den nachfolgenden Überlegungen nicht zu beanstanden ist. Der Beschwerdeführer verlor seine an gestammte Tätigkeit bei der Z.___ AG anfangs 2005 aufgrund seines Dro genkonsums. Aufgrund der medizinischen Akten ist dabei von einem reinen Suchtgeschehen auszugehen, welches keine Invalidität zu begründen vermag, so dass etwa das per 2004 erzielte Einkommen nicht als Valideneinkommen heran gezogen werden kann. In der Folge konnte der Beschwerdeführer ab 2007 wieder ein 50%iges Pensum aufnehmen, wobei ungeklärt ist, aus welchen Gründen der Beschwerdeführer nicht einer vollen Erwerbstätigkeit nachging. Vor diesem Hintergrund erscheint es entsprechend dem Vorgehen der Beschwerdegegnerin angemessen, auch das Valideneinkommen unter Bezug nahme auf den allgemeinen Arbeitsmarkt zu ermitteln. Da der Beschwerdeführer aktuell ein Pensum von 50 % verrichtet, kann überdies nicht gesagt werden, dass er seine verbleibende Restleistungsfähigkeit in zumutbarer Weise voll aus schöpft, so dass auch die Ermittlung des Invalideneinkommens anhand statisti scher Durchschnittswerte zu erfolgen hat. Auf die ziffernmässige Bestimmung der Einkommen kann vor diesem Hintergrund verzichtet werden.</w:t>
      </w:r>
    </w:p>
    <w:p>
      <w:r>
        <w:t>Die Beschwerdegegnerin gewährte einen leidensbedingten Abzug von 10 % , da der Beschwerdeführer nur noch ein Teilzeitpensum von 70 %</w:t>
      </w:r>
    </w:p>
    <w:p>
      <w:r>
        <w:t>verrichten</w:t>
      </w:r>
    </w:p>
    <w:p>
      <w:r>
        <w:t>kann . Demgegenüber hielt</w:t>
      </w:r>
    </w:p>
    <w:p>
      <w:r>
        <w:t>der Vertreter des Beschwerdeführers einen entsprechenden Abzug von 25 % als angemessen. Aufgrund der Tatsache, dass der Beschwer deführer – abgesehen vom finanziellen Nachteil der Teilzeittätigkeit - auf eine überwiegend sitzende, körperlich leichte Tätigkeit angewiesen ist, erscheint es unumgänglich , ein en</w:t>
      </w:r>
    </w:p>
    <w:p>
      <w:r>
        <w:rPr>
          <w:b/>
        </w:rPr>
        <w:t>E. 7</w:t>
      </w:r>
    </w:p>
    <w:p>
      <w:r>
        <w:t>Abs. 2 ATSG).</w:t>
      </w:r>
    </w:p>
    <w:p>
      <w:r>
        <w:rPr>
          <w:b/>
        </w:rPr>
        <w:t>E. 10</w:t>
      </w:r>
    </w:p>
    <w:p>
      <w:r>
        <w:t>%</w:t>
      </w:r>
    </w:p>
    <w:p>
      <w:r>
        <w:t>übersteigende n leidensbedingte n Abzug zu gewähren . Dabei ist auch zu berücksichtigen, dass der Beschwerdeführer auf grund sein er Probleme mit dem Stuhlgang unverzüglich eine Toilette aufsuchen können muss. Etwa im Bereich von einfachen Überwachungstätigkeiten stellt dies an die Anforderungen eines optimal angepassten Arbeitsp latzes zusätzliche Ansprüche , was sich erfahrungsgemäss in einem tieferen Einkommen nieder schlägt. Demgegenüber erscheint e in - unter dem Titel der erhöhten Ermüdbar keit - weitergehender Abzug aufgrund der objektiven Befunde sowie der Tatsa che, dass durch die ohnehin verminderte Arbeitsfähigkeit längere Erholungs zeiten möglich sind, nicht angezeigt. In Würdigung der gesamten Umstände erscheint ein leidensbedingter Abzug von 15 % als notwendig . Dies führt bei Berücksichtigung der verbleibenden Arbeitsfähigkeit von 70 % zu einem Invali ditätsgrad von 40.5 % .</w:t>
      </w:r>
    </w:p>
    <w:p>
      <w:r>
        <w:t>Aufgrund der am 2 1. Januar 2010 erfolgten Anmeldung zum Leistungsbezug ( Urk. 9/8) führt dies für die Zeit ab 1. Juli 2010 zu einem Anspruch auf eine Viertelsrente ( Art. 29 Abs. 1 IVG). In teilweiser Gutheissung der Beschwerde ist die angefochtene Verfügung dementsprechend aufzuheben.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ist die Beschwerdegegnerin zu verpflichten, dem unentgeltli chen Rechtsvertreter des Beschwerdeführer s eine angemessene Prozessentschä digung zu bezahlen, welche in Anwendung von Art. 61 lit . g ATSG, namentlich unter Berücksichtigung der Bedeutung der Streitsache und der Schwierigkeit des Prozesses sowie nach Einsicht in die Honorarnote vom 8. November 2013 (Urk. 13) auf Fr. 1‘ 861 . 4 5 (inklusive Barauslagen und Mehrwertsteuer) festzuset zen ist. Das Gericht erkennt: 1.</w:t>
      </w:r>
    </w:p>
    <w:p>
      <w:r>
        <w:t>In teilweiser Gutheissung der Beschwerde wird die angefochtene Verfügung vom 2 4. Juli 2012 aufgehoben und es wird festgestellt, dass der Beschwerdeführer ab 1. Juli 2010 Anspruch auf eine Viertelsrente hat.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des Beschwerdeführers, Rechtsanwalt Karl Kümin , Zürich, eine Prozessentschädigung von Fr. 1' 861 . 4 5 ( inklusive Barauslagen und Mehrwertsteuer ) zu bezahlen. 4.</w:t>
      </w:r>
    </w:p>
    <w:p>
      <w:r>
        <w:t>Zustellung gegen Empfangsschein an: - Rechtsanwalt Karl Kümin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