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IV.2012.00912 vom 24. März 2014</w:t>
      </w:r>
    </w:p>
    <w:p>
      <w:r>
        <w:t>ZH Sozialversicherungsgericht, 2014-03-24, DE</w:t>
      </w:r>
    </w:p>
    <w:p>
      <w:r>
        <w:rPr>
          <w:b/>
        </w:rPr>
        <w:t xml:space="preserve">Quelle: </w:t>
      </w:r>
      <w:r>
        <w:t>https://mcp.opencaselaw.ch/entscheid/zh_sozialversicherungsgericht_IV.2012.00912</w:t>
      </w:r>
    </w:p>
    <w:p>
      <w:r>
        <w:t>FR: ZH_SOZIALVERSICHERUNGSGERICHT IV.2012.00912 du 24 mars 2014</w:t>
      </w:r>
    </w:p>
    <w:p>
      <w:r>
        <w:t>IT: ZH_SOZIALVERSICHERUNGSGERICHT IV.2012.00912 del 24 marzo 2014</w:t>
      </w:r>
    </w:p>
    <w:p>
      <w:pPr>
        <w:pStyle w:val="Heading2"/>
      </w:pPr>
      <w:r>
        <w:t>Erwägungen</w:t>
      </w:r>
    </w:p>
    <w:p>
      <w:r>
        <w:rPr>
          <w:b/>
        </w:rPr>
        <w:t>E. 1</w:t>
      </w:r>
    </w:p>
    <w:p>
      <w:r>
        <w:t>Der 1963 geborene X.___ arbeitete seit dem 8. Mai 2006 vollzeitlich als Gipser bei der Y.___ GmbH, als er am 27. Mai 2008 als Beif ahrer des vorderen Autos einen Auffahrunfall erlitt. Wegen der Unfallfolgen meldete er sich am 18. Dezember 2008 bei der Eidgenössischen Invalidenversicherung zum Leistungsbezug an ( Urk. 7/7/ 117, Urk. 7/7/ 119, Urk. 7/13, Urk. 7/22 /2 ).</w:t>
      </w:r>
    </w:p>
    <w:p>
      <w:r>
        <w:t>In der Folge nahm die Sozialversicherungsanstalt des Kantons Zürich, IV-Stelle, Berichte der behandelnden Ärzte zu den Akten (Urk. 7/15, Urk. 7/18), zog einen Auszug aus dem individuellen Konto des Versicherten (IK-Auszug, Urk. 7/16) sowie die Akten der Schweizerischen Unfallversicherungsanstalt (Suva; Urk. 7/7 und Urk. 7/17 ) bei und liess den Arbeitgeberfragebogen vom letzten Arbeitgeber des Versicherten ausfüllen (Urk. 7/22). Sodann liess sie durch Dr. med. Z.___ , Facharzt für Psychiatrie und Psychotherapie , das psychiatrische Gut achten vom 21. März 2010 erstatten (Urk. 7/33). Gestützt darauf sowie auf die Abklärungen der Suva (vgl. die Stellungnahme des Regionalen Ärztlichen Dienstes (RAD) vom 26. Mai 2010, Urk. 7/41/4) stellte die IV-Stelle dem Versi cherten mit Vorbescheid vom 3. Juni 2010 die Abweisung des Begehrens um Zusprechung einer Rente der Invalidenversicherung in Aussicht (Urk. 7/43). Dagegen liess der Versicherte am 1. Juli 2010 Einwand erheben (Urk. 7/46) und einen weiteren Arztbericht einreichen (Urk. 7/49). Daraufhin holte die IV-Stelle das internistisch-rheumatologisch-psychiatrische Gutachten der MEDAS A.___ vom 27. Juni 2011 ein (Urk. 7/57 -58 ). Dazu nahm der Versicherte am 27. September 2011 unter Beilage eines Berichts seines behandelnden Psychotherapeuten Stellung (Urk. 7/64 und Urk. 7/65) .</w:t>
      </w:r>
    </w:p>
    <w:p>
      <w:r>
        <w:t>Am 28. November 2011 beantwortete der am MEDAS-Gutachten beteiligte Rheumatologe eine Rück frage der IV-Stelle (Urk. 7/69). Hierzu nahm der Versicherte wiederum Stellung (Urk. 7/76). Mit Verfügung vom 1 2. Juli 2012 verneinte die IV-Stelle schliess lich den Anspruch des Versicherten auf eine Invalidenrente (Urk. 7/87 = Urk. 2).</w:t>
      </w:r>
    </w:p>
    <w:p>
      <w:r>
        <w:rPr>
          <w:b/>
        </w:rPr>
        <w:t>E. 1.1</w:t>
      </w:r>
    </w:p>
    <w:p>
      <w:r>
        <w:t>Invalidität ist die voraussichtlich bleibende oder längere Zeit dauernde ganze oder teilweise Erwerbsunfähigkeit (Art. 8 Abs. 1 des Bundesgesetzes über den Allgemeinen Teil des Sozialversicherungsrechts ;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 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2</w:t>
      </w:r>
    </w:p>
    <w:p>
      <w:r>
        <w:t>IVG).</w:t>
      </w:r>
    </w:p>
    <w:p>
      <w:r>
        <w:rPr>
          <w:b/>
        </w:rPr>
        <w:t>E. 2.1</w:t>
      </w:r>
    </w:p>
    <w:p>
      <w:r>
        <w:t>Die Beschwerdegegnerin stellte sich in der angefochtenen Verfügung vom 12. Juli 2012 auf den Standpunkt, ihre umfangreichen Abklärungen sowie die Abklärungen der Suva hätten ergeben, das s der Beschwerdeführer seit Januar 2009 sowohl in der angestammten als auch in einer angepassten Tätigkeit wie der vollumfänglich arbeitsfähig sei (Urk. 2). In ihrer Beschwerdeantwort vom 11. Oktober 2012 führte sie aus, der Beschwerdeführer leide an einer Schmerzstörung, welche sich nur ausnahmsweise, wenn die F oe rster-Kriterien erfüllt seien, auf die Arbeitsfähigkeit auswirke, was vorliegend nicht der Fall sei. So dann würden die festgestellten effektiven Einschränkungen gemäss den Stel lungnahmen des RAD-Arztes keine über 30 % liegende Einschränkung der Arbeitsfähigkeit rechtfertigen (Urk. 6).</w:t>
      </w:r>
    </w:p>
    <w:p>
      <w:r>
        <w:rPr>
          <w:b/>
        </w:rPr>
        <w:t>E. 2.2</w:t>
      </w:r>
    </w:p>
    <w:p>
      <w:r>
        <w:t>Der Beschwerdeführer machte demgegenüber geltend, bei der diagnostizierten Angststörung erheblichen Ausmasses sei die im MEDAS-Gutachten angegebene Restarbeitsfähigkeit von 30 % nachvollziehbar. Diese 30%ige Restarbeitsfähigkeit stimme auch ungefähr mit der jenigen gemäss der Einschätzung der behan delnden Ärzte überein. Der Rentenanspruch könne auch nicht mit Hinweis auf die von der Suva getätigten Abklärungen verneint werden, da die Suva die krankheitsbedingten Einschränkungen der Arbeitsfähigkeit nicht zu berücksich tigen gehabt habe. Für den Zeitraum vor der MEDAS-Begutachtung sei auf die Berichte der behandelnden Ärzte abzustellen. Die Beschwerdegegnerin habe diesbezüglich den Untersuchungsgrundsatz verletzt (Urk. 1). Im Übrigen sei die Beurteilung der Überwindbarkeit gestützt auf die F oe rster-Kriterien nicht EMRK-konform. Zwischen der Begutachtung durch die MEDAS und dem Erlass der angefochtenen Verfügung habe sich der psychische Gesundheitszustand sodann weiter verschlechtert (Urk. 12).</w:t>
      </w:r>
    </w:p>
    <w:p>
      <w:r>
        <w:rPr>
          <w:b/>
        </w:rPr>
        <w:t>E. 3.1</w:t>
      </w:r>
    </w:p>
    <w:p>
      <w:r>
        <w:t>Der Beschwerdeführer erlitt am 27. Mai 2008 bei einem Verkehrsunfall ein e Kon tusion der Brustwirbelsäule, der Halswirbelsäule, des l inken Knies sowie beider Ellenbo gen und eine Distorsion der Halswirbelsäule (Urk. 7/7/1).</w:t>
      </w:r>
    </w:p>
    <w:p>
      <w:r>
        <w:rPr>
          <w:b/>
        </w:rPr>
        <w:t>E. 3.2</w:t>
      </w:r>
    </w:p>
    <w:p>
      <w:r>
        <w:t>Im Gutachten der MEDAS A.___ vom 27. Juni 2011 (der Dres . med. C.___ , Facharzt für Innere Medizin, Endokrinologie und Diabetologie , und D.___ , Facharzt für Rheumatologie; samt neurologischem Konsilium von Dr. med. E.___ , Fachärztin für Neurologie, vom 4. April 2011 [ Urk. 7/58/5-9], rheumatologischem Konsilium von Dr. med. D.___ , Fach arzt</w:t>
      </w:r>
    </w:p>
    <w:p>
      <w:r>
        <w:t>für physikalische Medizin und Rehabilitation, speziell Rheumaerkrankungen, vom 3. März 2011 [ Urk. 7/58/10-18] und psychiatrischem Konsilium von med. pract . B.___ , Facharzt für Psychiatrie und Psychotherapie , vom</w:t>
      </w:r>
    </w:p>
    <w:p>
      <w:r>
        <w:rPr>
          <w:b/>
        </w:rPr>
        <w:t>E. 08</w:t>
      </w:r>
    </w:p>
    <w:p>
      <w:r>
        <w:t>: 2 ‘092, Stand 20</w:t>
      </w:r>
    </w:p>
    <w:p>
      <w:r>
        <w:rPr>
          <w:b/>
        </w:rPr>
        <w:t>E. 8</w:t>
      </w:r>
    </w:p>
    <w:p>
      <w:r>
        <w:t>Insgesamt ergibt sich somit mangels echtzeitlicher nachvollziehbarer Doku mentation gestützt auf die Ausführungen des psychiatrischen Gutachters med. pract . B.___</w:t>
      </w:r>
    </w:p>
    <w:p>
      <w:r>
        <w:t>mit überwiegender Wahrscheinlichkeit für die Zeit vor der MEDAS- Begutachtung noch keine grössere Einschränkung der Arbeitsfähigkeit in psychiatrischer Hin sicht .</w:t>
      </w:r>
    </w:p>
    <w:p>
      <w:r>
        <w:t>Nachdem der Gutachter med. pract . B.___</w:t>
      </w:r>
    </w:p>
    <w:p>
      <w:r>
        <w:t>bereits in seinem Bericht vom 1 3. Mai 2011 bemerkte, dass die einschränkende Qualität der somatoformen Schmerzstörung rückwirkend kaum seriös darstellbar sei (Urk. 7/58/28), ist von weiteren Abklä rungen betreffend den Zeitraum vor der MEDAS-Begutachtung kein zusätzli cher Erkenntnisgewinn zu erwarten.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Einkommensvergleichs; BGE 130 V 343 E. 3.4.2 mit Hinweisen). 5.2</w:t>
      </w:r>
    </w:p>
    <w:p>
      <w:r>
        <w:t>Gemäss bundesgerichtlicher Rechtsprechung ist für die Ermittlung des Valideneinkommens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t>Gemäss den Angaben des letzten Arbeitgebers des Beschwerdeführers hätte des sen Einkommen bei Ablauf des Wartejahres im Mai 2009 Fr. 76‘323.-- betragen (Urk. 7/ 22/3). Darauf ist für das Valideneinkommen abzustellen.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 2a).</w:t>
      </w:r>
    </w:p>
    <w:p>
      <w:r>
        <w:t>Im Zeitpunkt des frühestmöglichen Rentenbeginns beziehungsweise beim Ablauf des Wartejahrs im Mai 2009 war der Beschwerdeführer in der angestammten Tätigkeit als Gipser wegen somatischer Beschwerden arbeitsunfähig, jedoch in einer ange passten Tätigkeit wieder zu 100 % arbeitsfähig ( Urk. 7/69).</w:t>
      </w:r>
    </w:p>
    <w:p>
      <w:r>
        <w:t>Der monatliche Bruttolohn (Zentralwert) männlicher Arbeitskräfte für einfache und repetitive Tätigkeiten (Anforderungsniveau 4) im privaten Sektor betrug im Jahr 20</w:t>
      </w:r>
    </w:p>
    <w:p>
      <w:r>
        <w:rPr>
          <w:b/>
        </w:rPr>
        <w:t>E. 09</w:t>
      </w:r>
    </w:p>
    <w:p>
      <w:r>
        <w:t>: 2 ‘136 ; Die Volkswirtschaft 1/2-2014, S. 95, Tabelle B10.3 ) . 5.4</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Der Beschwerdeführer war nach Ablauf des Wartejahres nicht nur für leichte Ar beiten einsetzbar, sondern auch mittelschwere Tätigkeiten, welche nicht mit prolongiert reklinierter Kopfhaltung durchzuführen sind, waren ihm zumutbar (Urk. 7/58/16). Er war vollzeitlich arbeitsfähig. Sein Alter betrug im Jahr 2009 46 Jahre, womit ihm bis zum Pensionsalter noch etliche Jahre verlieben. Lohnmindernd wirkten sich allenfalls die damals noch geringfügigeren psychischen Beeinträchtigungen und die fehlenden Sprachkenntnisse aus. Angemessen ist ein Leidensabzug von maximal 10 Prozent. Bei einem solchen reduziert sich das I nvalideneinkommen auf Fr. 55‘113 .-- (0,9 x 61‘237 .--).</w:t>
      </w:r>
    </w:p>
    <w:p>
      <w:r>
        <w:t>Der Vergleich von Valideneinkommen ( Fr. 76‘323.-- ) und Invalideneinkommen ( Fr. 55‘11 3 .--) führt bei einer invaliditätsbedingten Erw erbseinbusse von Fr. 21‘2</w:t>
      </w:r>
    </w:p>
    <w:p>
      <w:r>
        <w:rPr>
          <w:b/>
        </w:rPr>
        <w:t>E. 10</w:t>
      </w:r>
    </w:p>
    <w:p>
      <w:r>
        <w:t>.-- zu einem Invaliditätsgrad von gerundet 28 % , welcher nicht zum Bezug einer Rente der Invalidenversicherung berechtigt . 5.5</w:t>
      </w:r>
    </w:p>
    <w:p>
      <w:r>
        <w:t>Die Verschlechterung der Erwerbsfähigkeit , die für jede Tätigkeit zu einer Ein schränkung der Arbeitsfähigkeit von 70 % und damit zu einem entsprechenden Invaliditätsgrad führt , ist zu berücksichtigen, sobald sie ohne wesentliche Un terbr echung drei Monate gedauert hat (Art. 88a Abs. 2 der Verordnung über die Invalidenversicherung; IVV) . Die Verschlechterung ist ab dem 8. März 2011, dem Datum des psychiatrischen Konsiliums der ME DAS A.___ , ausge wiesen. Infolgedessen ist die Verfügung der Beschwerdegegnerin vom 1 2. Juli 2012 aufzuheben und festzustellen, dass der Beschwerdeführer ab 1. Juni 2011 Anspruch auf eine ganze Rente der Invalidenversicherung hat.</w:t>
      </w:r>
    </w:p>
    <w:p>
      <w:r>
        <w:t>Da der Beschwerdeführer Anspruch auf eine ganze Rente hat, ist auf den Einwand des Beschwerdeführers, seine gesundheitliche Situation habe sich zwischen der Be gutachtung durch die MEDAS und dem Erlass der angefochtenen Verfügung verschlechtert, nicht weiter einzugehen. 6.</w:t>
      </w:r>
    </w:p>
    <w:p>
      <w:r>
        <w:t>Bei diesem Ausgang des Verfahrens hat d ie Beschwerdegegnerin die Gerichtskos ten, die entsprechend dem Verfahrensaufwand auf Fr. 900.-- anzu setzen sind, zu tragen (Art. 69 Abs. 1 bis IVG) und de m Beschwerdeführer eine Parteientschädigung zu bezahlen ( § 34 des Gesetzes über das Sozialversicherungsgericht [ GSVGer ]). Die Kosten sind dabei nicht aufzuteilen und die Prozessentschädigung ist nicht zu reduzieren, denn das Begehren in der Beschwerde hat den Prozessaufwand nicht wesentlich beeinflusst, soweit es über das tatsächliche Ergebnis des Verfahrens hinausgegangen ist ("Überklagen": BGE 117 V 401 E. 2c; Urteil des Bundesgerichts 9C_889/2011 vom 8. Februar 2012 E. 7).</w:t>
      </w:r>
    </w:p>
    <w:p>
      <w:r>
        <w:t>Mit Eingabe vom 2 4. Februar 2014 machte Rechtsanwältin Stephanie Schwarz Aufwendungen von total 16 Stunden und 50 Minuten sowie Auslagen von Fr. 141.10 geltend (Urk. 21), was mit Blick auf ihre angefügte Begründung des hohen Aufwandes (vgl. Urk. 20) angemessen ist. Unter Berücksichtigung des praxisgemässen Vergütungsansatzes von Fr. 200.-- je Stunde Aufwand hat die Beschwerdegegnerin der unentgeltlichen Rechtsvertreterin eine Prozessentschädigung von Fr. 3‘788.40 zu bezahlen (Mehrwertsteuer und Barauslagen inbe griffen). Das Gericht erkennt: 1.</w:t>
      </w:r>
    </w:p>
    <w:p>
      <w:r>
        <w:t>In teilweiser Gutheissung der Beschwerde wird die angefochtene Verfügung vom 1 2. Juli 2012</w:t>
      </w:r>
    </w:p>
    <w:p>
      <w:r>
        <w:t>aufgehoben und es wird festgestellt, dass der Beschwerdeführer mit Wirkung ab dem 1. Juni 2011 Anspruch auf eine ganze Invalidenrente hat. Im Übrigen wird die Beschwerde abgewiesen . 2.</w:t>
      </w:r>
    </w:p>
    <w:p>
      <w:r>
        <w:t>Die Gerichtskosten von Fr. 900 .-- werden</w:t>
      </w:r>
    </w:p>
    <w:p>
      <w:r>
        <w:t>der Beschwerdegegnerin auferlegt. Rechnung und Einzahlungsschein werden der Kostenpflichtigen nach Eintritt der Rechtskraft zuge stellt. 3.</w:t>
      </w:r>
    </w:p>
    <w:p>
      <w:r>
        <w:t>Die Beschwerdegegnerin wird verpflichtet, der unentgeltlichen Rechtsvertreterin des Beschwerdeführers, Rechtsanwältin Stephanie Schwarz, Winterthur, eine Prozessentschädigung von Fr. 3‘788.40</w:t>
      </w:r>
    </w:p>
    <w:p>
      <w:r>
        <w:t>(inkl. Barauslagen und MWSt ) zu bezahlen. 4.</w:t>
      </w:r>
    </w:p>
    <w:p>
      <w:r>
        <w:t>Zustellung gegen Empfangsschein an: - Rechtsanwältin Stephanie Schwarz - Sozialversicherungsanstalt des Kantons Zürich, IV-Stelle - Helvetia Schweizerische Lebensversicherungsgesellschaft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