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IV.2012.00897 vom 30. November 2012</w:t>
      </w:r>
    </w:p>
    <w:p>
      <w:r>
        <w:t>ZH Sozialversicherungsgericht, 2012-11-30, DE</w:t>
      </w:r>
    </w:p>
    <w:p>
      <w:r>
        <w:rPr>
          <w:b/>
        </w:rPr>
        <w:t xml:space="preserve">Quelle: </w:t>
      </w:r>
      <w:r>
        <w:t>https://mcp.opencaselaw.ch/entscheid/zh_sozialversicherungsgericht_IV.2012.00897</w:t>
      </w:r>
    </w:p>
    <w:p>
      <w:r>
        <w:t>FR: ZH_SOZIALVERSICHERUNGSGERICHT IV.2012.00897 du 30 novembre 2012</w:t>
      </w:r>
    </w:p>
    <w:p>
      <w:r>
        <w:t>IT: ZH_SOZIALVERSICHERUNGSGERICHT IV.2012.00897 del 30 novembre 2012</w:t>
      </w:r>
    </w:p>
    <w:p>
      <w:pPr>
        <w:pStyle w:val="Heading2"/>
      </w:pPr>
      <w:r>
        <w:t>Erwägungen</w:t>
      </w:r>
    </w:p>
    <w:p>
      <w:r>
        <w:rPr>
          <w:b/>
        </w:rPr>
        <w:t>E. 3</w:t>
      </w:r>
    </w:p>
    <w:p>
      <w:r>
        <w:t>3.1Â Â Â Â  Grundlage der Rentenzusprache im Jahr 2008 und mit Wirkung ab April 2004 (Urk. 7/83) war das Y.___-Gutachten vom 24. April 2007. Darin wurden die Diagnosen einer rezidivierenden depressiven StÃ¶rung, gegenwÃ¤rtig mittelgradige Episode (ICD-10: F33.1), einer anhaltenden somatoformen SchmerzstÃ¶rung (ICD-10: F45.4), eines thorakozervikospondylogenen Schmerzsyndroms und einer Zervikozephalgie mit Mischbild von Kopfschmerzen vom Spannungstyp sowie eines lumbospondylogenen Schmerzsyndroms leichter bis moderater AusprÃ¤gung mit pseudoradikulÃ¤rer Lumboischialgie links aufgefÃ¼hrt und eine 50%ige ArbeitsunfÃ¤higkeit attestiert. Dabei wurde die ArbeitsunfÃ¤higkeit im Wesentlichen mit der depressiven Symptomatik begrÃ¼ndet (Urk. 7/61 S. 23 f.).</w:t>
      </w:r>
    </w:p>
    <w:p>
      <w:r>
        <w:t>Â Â Â Â Â Â Â Â  Damit sind der Vergleich mit den medizinischen EinschÃ¤tzungen des Jahres 2002, welche im Urteil des hiesigen Gerichts vom 14. November 2005 als ungenÃ¼gend bezeichnet wurden (Urk. 7/45), und andererseits die Subsumtion der rentenbegrÃ¼ndenden Diagnosen unter die pathogenetisch-Ã¤thiologisch unklaren syndromalen Zustandsbilder ohne nachweisbare organische Grundlage nicht angebracht (vgl. Urk. 7/101 S. 5, Urk. 7/116 S. 2). Denn zum einen gehÃ¶rt die rezidivierende depressive StÃ¶rung, gegenwÃ¤rtig mittelgradige Episode, die - wie die Y.___-Gutachter ausdrÃ¼cklich festhielten - den Hauptgrund fÃ¼r die attestierte 50%ige ArbeitsunfÃ¤higkeit bildete (Urk. 7/61 S. 29) und die von den behandelnden Ãrzten nach wie vor diagnostiziert wird (Urk. 7/96, Urk. 7/98), nicht zu den pathogenetisch-Ã¤tiologisch unklaren syndromalen Beschwerdebildern ohne nachweisbare organische Grundlage (vgl. vorstehend ErwÃ¤gung 1.4), welche der ÃberprÃ¼fung gemÃ¤ss der Schlussbestimmung a. der Ãnderung vom 18. MÃ¤rz 2011 zugÃ¤nglich sind. Denn im Y.___-Gutachten wurde - wie bereits erwÃ¤hnt - explizit festgehalten, die psychisch-geistigen Funktionen seien vor allem durch die depressive StÃ¶rung beeinflusst und die MerkfÃ¤higkeit, das Vertrauen in die eigene LeistungsfÃ¤higkeit sowie der Antrieb seien allesamt gemindert. Die Rat- und Hilflosigkeit wÃ¼rden die Versicherte passiv machen, InsuffizienzgefÃ¼hle und Pessimismus minderten das DurchhaltevermÃ¶gen. Die Schmerzsymptomatik hingegen wÃ¼rde die kognitiven und emotionalen Funktionen lediglich zusÃ¤tzlich belasten und mÃ¶glicherweise Ã¼berlasten (Urk. 7/61 S. 29).</w:t>
      </w:r>
    </w:p>
    <w:p>
      <w:r>
        <w:t>Â Â Â Â Â Â Â Â  Zum anderen wurden nebst der Depression und der somatoformen SchmerzstÃ¶rung im Y.___-Gutachten ein thorakozervikospondylogenes Schmerzsyndrom und eine Zervikozephalgie mit Mischbild von Kopfschmerzen vom Spannungstyp sowie ein lumbospondylogenes Schmerzsyndrom leichter bis moderater AusprÃ¤gung mit pseudoradikulÃ¤rer Lumboischialgie links diagnostiziert. Dabei handelt es sich klarerweise um somatische Diagnosen mit organischem Korrelat. So wurden anlÃ¤sslich der Y.___-Begutachtung im Bereich der LendenwirbelsÃ¤ule (LWS) segmentale Dysfunktionen L2/3 und L5/S1, Ventralisationsschmerzen L5/S1 und Th12-L2, eine verspannte Paraspinalmuskulatur von T12-S1, ein ausgeprÃ¤gter muskulÃ¤rer Hypertonus im Glutealbereich links deutlicher als rechts, in der BrustwirbelsÃ¤ule ebenfalls segmentale Dysfunktionen mit Irritationszonen rechts deutlicher als links auf der HÃ¶he Th3, 4 und 5, im HalswirbelsÃ¤ulenbereich sodann deutliche hypermobile Dysfunktionen mit ausgeprÃ¤gten Irritationszonen in den Bewegungssegmenten C4/5 und C5/6 sowie verspannte und schmerzhafte Musculus-trapezius-Teile sowie Musculi semispinalis und splenius capitis rechtsbetont festgestellt. Die RÃ¶ntgenbilder zeigten eine Streckhaltung in der LWS und der HalswirbelsÃ¤ule (HWS) sowie leichte bis allenfalls mÃ¤ssiggradige degenerative VerÃ¤nderungen von LWK3-S1 und C4-6 (Urk. 8/61 S. 26 f.).</w:t>
      </w:r>
    </w:p>
    <w:p>
      <w:r>
        <w:t>3.2Â Â Â Â  Zusammengefasst basierte die rentenbegrÃ¼ndende ArbeitsunfÃ¤higkeit somit auf der im Y.___-Gutachten diagnostizierten depressiven StÃ¶rung und der daraus resultierenden quantitativen EinschrÃ¤nkung fÃ¼r jegliche TÃ¤tigkeiten. Daneben bestanden somatische Beschwerden mit organischem Korrelat, welche die ArbeitsfÃ¤higkeit qualitativ einschrÃ¤nkten (Urk. 7/61 S. 29 f.; vgl. auch Urk. 7/74). Die Rentenzusprache erfolgte somit - trotz der ebenfalls diagnostizierten anhaltenden somatoformen SchmerzstÃ¶rung - nicht aufgrund eines pathogenetisch-Ã¤tiologisch unklaren syndromalen Beschwerdebilds ohne nachweisbare organische Grundlage. Lit. a der am 1. Januar 2012 in Kraft getretenen Schlussbestimmungen findet damit keine Anwendung.</w:t>
      </w:r>
    </w:p>
    <w:p>
      <w:r>
        <w:t>3.3Â Â Â Â  Im Ãbrigen kann nicht einfach ohne Weiteres an die Stelle der gutachterlich attestierten ArbeitsunfÃ¤higkeit nunmehr jene der RAD-Ãrztin treten. Die Beschwerdegegnerin darf ferner ohne Revisionsgrund nicht von der Beurteilung des seinerzeit von ihr veranlassten Gutachtens abweichen. Die von der IV-Stelle eingeholten Arztberichte enthalten denn auch keinen Hinweis auf eine Verbesserung des Gesundheitszustandes der BeschwerdefÃ¼hrerin. Vielmehr erachteten sowohl Dr. med. E.___, FachÃ¤rztin FMH fÃ¼r Psychiatrie und Psychotherapie, und Dr. med. F.___, Facharzt FMH fÃ¼r Allgemeine Medizin, die ArbeitsfÃ¤higkeit nach wie vor als zu 50 beziehungsweise 60 % eingeschrÃ¤nkt (Urk. 7/96 S. 2, Urk. 7/98 S. 2, Urk. 7/114). In Ãbereinstimmung damit hielt die RAD-Ãrztin ausdrÃ¼cklich fest, es sei keine VerÃ¤nderung des psychischen Gesundheitszustandes eingetreten (Urk. 7/101 S. 5).</w:t>
      </w:r>
    </w:p>
    <w:p>
      <w:r>
        <w:t>3.4Â Â Â Â  Nach dem Gesagten kann eine Renteneinstellung weder gestÃ¼tzt auf lit. a der Schlussbestimmungen noch gestÃ¼tzt auf Art. 17 ATSG erfolgen, da eine wesentliche Verbesserung der VerhÃ¤ltnisse weder ersichtlich ist noch geltend gemacht wurde.</w:t>
      </w:r>
    </w:p>
    <w:p>
      <w:r>
        <w:t>Â Â Â Â Â Â Â Â  Dies fÃ¼hrt zur Gutheissung der Beschwerde und Aufhebung des angefochtenen Entscheids mit der Feststellung, dass die BeschwerdefÃ¼hrerin weiterhin Anspruch auf die bisherige halbe Invalidenrente hat.</w:t>
      </w:r>
    </w:p>
    <w:p>
      <w:r>
        <w:t>4.Â Â Â Â Â Â  Die BeschwerdefÃ¼hrerin beantragt sodann die Ãberweisung der Sache an die IV-Stelle zur Vornahme ergÃ¤nzender AbklÃ¤rungen betreffend die Auswirkungen ihres verschlechterten somatischen Gesundheitszustandes aufgrund zunehmender RÃ¼ckenbeschwerden und einer Lebererkrankung (Urk. 1 S. 2).</w:t>
      </w:r>
    </w:p>
    <w:p>
      <w:r>
        <w:t>Â Â Â Â Â Â Â Â  GestÃ¼tzt auf die von der BeschwerdefÃ¼hrerin im Beschwerdeverfahren eingereichten medizinischen Berichte (Urk. 3/3-5) kann eine Verschlechterung des somatischen Gesundheitszustandes nicht ausgeschlossen werden. Die Sache ist daher an die IV-Stelle zu Ã¼berweisen, damit diese die geltend gemachte Verschlechterung Ã¼berprÃ¼fe.</w:t>
      </w:r>
    </w:p>
    <w:p>
      <w:r>
        <w:rPr>
          <w:b/>
        </w:rPr>
        <w:t>E. 5</w:t>
      </w:r>
    </w:p>
    <w:p>
      <w:r>
        <w:t>5.1Â Â Â Â  Mit dem Entscheid in der Sache selbst wird das beschwerdeweise gestellte Gesuch der BeschwerdefÃ¼hrerin um Wiederherstellung der aufschiebenden Wirkung der Beschwerde gegenstandslos.</w:t>
      </w:r>
    </w:p>
    <w:p>
      <w:r>
        <w:t>5.2Â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800.-- festzusetzen und der unterliegenden Beschwerdegegnerin aufzuerlegen.</w:t>
      </w:r>
    </w:p>
    <w:p>
      <w:r>
        <w:t>5.3Â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w:t>
      </w:r>
    </w:p>
    <w:p>
      <w:r>
        <w:t>Â Â Â Â Â Â Â Â  RechtsanwÃ¤ltin Stephanie Schwarz macht gemÃ¤ss der eingereichten Honorarnote vom 31. Oktober 2012 (Urk. 8/2) zeitliche Aufwendungen von 7 Stunden und 30 Minuten und Barauslagen von Fr. 73.82 geltend. Diese Aufwendungen erscheinen als angemessen. Indes ist nicht der beantragte Stundenansatz von Fr. 250.--, sondern der gerichtsÃ¼bliche Stundenansatz von Fr. 200.--, von dem abzuweichen es keinen Grund gibt, anzuwenden. Damit ist der Rechtsvertreterin fÃ¼r den geltend gemachten Aufwand unter BerÃ¼cksichtigung der Mehrwertsteuer von 8 % eine ProzessentschÃ¤digung von Fr. 1Â699.75 ([7 Stunden und 30 Minuten x Fr. 200 + Fr. 73.82] + 8 % = Fr. 1Â699.75) zuzusprechen.</w:t>
      </w:r>
    </w:p>
    <w:p>
      <w:r>
        <w:t>Das Gericht erkennt:</w:t>
      </w:r>
    </w:p>
    <w:p>
      <w:r>
        <w:t>1.Â Â Â Â Â Â Â Â  In Gutheissung der Beschwerde wird die VerfÃ¼gung der Sozialversicherungsanstalt des Kantons ZÃ¼rich, IV-Stelle, vom 2. August 2012 aufgehoben und es wird festgestellt, dass die BeschwerdefÃ¼hrerin weiterhin Anspruch auf eine halbe Rente hat.</w:t>
      </w:r>
    </w:p>
    <w:p>
      <w:r>
        <w:t>2.Â Â Â Â Â Â Â Â  Die Sache wird nach Eintritt der Rechtskraft dieses Entscheids im Sinne von ErwÃ¤gung 4 an die Sozialversicherungsanstalt des Kantons ZÃ¼rich, IV-Stelle, Ã¼berwiesen.</w:t>
      </w:r>
    </w:p>
    <w:p>
      <w:r>
        <w:t>3.Â Â Â Â Â Â Â Â  Die Gerichtskosten von Fr. 800.-- werden der Beschwerdegegnerin auferlegt. Rechnung und Einzahlungsschein werden der Kostenpflichtigen nach Eintritt der Rechtskraft zugestellt.</w:t>
      </w:r>
    </w:p>
    <w:p>
      <w:r>
        <w:t>4.Â Â Â Â Â Â Â Â  Die Beschwerdegegnerin wird verpflichtet, der BeschwerdefÃ¼hrerin eine ProzessentschÃ¤digung von Fr. 1Â699.75 (inkl. Barauslagen und MWSt) zu bezahlen.</w:t>
      </w:r>
    </w:p>
    <w:p>
      <w:r>
        <w:t>5.Â Â Â Â Â Â Â Â  Zustellung gegen Empfangsschein an:</w:t>
      </w:r>
    </w:p>
    <w:p>
      <w:r>
        <w:t>- RechtsanwÃ¤ltin Stephanie Schwarz unter Beilage einer Kopie von Urk. 6</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