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IV.2012.00894 vom 18. November 2013</w:t>
      </w:r>
    </w:p>
    <w:p>
      <w:r>
        <w:t>ZH Sozialversicherungsgericht, 2013-11-18, DE</w:t>
      </w:r>
    </w:p>
    <w:p>
      <w:r>
        <w:rPr>
          <w:b/>
        </w:rPr>
        <w:t xml:space="preserve">Quelle: </w:t>
      </w:r>
      <w:r>
        <w:t>https://mcp.opencaselaw.ch/entscheid/zh_sozialversicherungsgericht_IV.2012.00894</w:t>
      </w:r>
    </w:p>
    <w:p>
      <w:r>
        <w:t>FR: ZH_SOZIALVERSICHERUNGSGERICHT IV.2012.00894 du 18 novembre 2013</w:t>
      </w:r>
    </w:p>
    <w:p>
      <w:r>
        <w:t>IT: ZH_SOZIALVERSICHERUNGSGERICHT IV.2012.00894 del 18 novembre 2013</w:t>
      </w:r>
    </w:p>
    <w:p>
      <w:pPr>
        <w:pStyle w:val="Heading2"/>
      </w:pPr>
      <w:r>
        <w:t>Erwägungen</w:t>
      </w:r>
    </w:p>
    <w:p>
      <w:r>
        <w:rPr>
          <w:b/>
        </w:rPr>
        <w:t>E. 1</w:t>
      </w:r>
    </w:p>
    <w:p>
      <w:r>
        <w:t>Der 1956 geborene X.___ meldete sich am 24. März 2010 bei der Sozialversicherungsanstalt des Kantons Zürich, IV-Stelle, zum Renten be zug an ( Urk. 12/7). Nachdem die Verwaltung medizinische und erwerbliche Ab klä rungen durchgeführt und die Akten der Unfallversicherung beigezogen hatte, wies sie das Rentenbegehren mit Verfügung vom 7. Oktober 2010 auf grund eines Invaliditätsgrads von 32 % ab ( Urk. 12/37). Schon zuvor hatte die Unfallver siche rung mit Verfügung vom 18. Juni 2010 einen Rentenanspruch verneint ( Urk. 12/36/8-9).</w:t>
      </w:r>
    </w:p>
    <w:p>
      <w:r>
        <w:t>Am 15.</w:t>
      </w:r>
    </w:p>
    <w:p>
      <w:r>
        <w:t>Mai 2011 meldete sich der Versicherte erneut zum Leistungsbezug an ( Urk.</w:t>
      </w:r>
    </w:p>
    <w:p>
      <w:r>
        <w:t>12/46). Nach neuerlicher Abklärung der medizinischen Verhältnisse (Urk.</w:t>
      </w:r>
    </w:p>
    <w:p>
      <w:r>
        <w:t>12/55,</w:t>
      </w:r>
    </w:p>
    <w:p>
      <w:r>
        <w:t>12/65,</w:t>
      </w:r>
    </w:p>
    <w:p>
      <w:r>
        <w:t>12/67 und 12/73) und einer orthopädisch en Untersuchung im</w:t>
      </w:r>
    </w:p>
    <w:p>
      <w:r>
        <w:t>Regionalen Ärztlichen Dienst (RAD) der IV-Stelle ( Urk.</w:t>
      </w:r>
    </w:p>
    <w:p>
      <w:r>
        <w:t>12/63; siehe auch Urk. 12/75 S.</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 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 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(Art.</w:t>
      </w:r>
    </w:p>
    <w:p>
      <w:r>
        <w:t>17 Abs. 1 ATSG). Anlass zur Rentenrevision gibt jede wesentliche Änderung in den tat säch lichen Verhältnissen, die geeignet ist, den Invaliditätsgrad und damit den Ren tenanspruch zu beeinflussen. Insbesondere ist die Rente nicht nur bei einer wes entlichen Änderung des Gesundheitszustandes, sondern auch dann revidier bar , wenn sich die erwerblichen Auswirkungen des an sich gleich gebliebenen Ge 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spracheentscheid , welche oder welcher auf einer materiellen Prüfung des Ren tenanspruchs mit rechts konformer Sachverhaltsabklärung, Beweiswürdigung und Invaliditäts be messung beruht (BGE 133 V 108; vgl. auch BGE 130 V 71 E.</w:t>
      </w:r>
    </w:p>
    <w:p>
      <w:r>
        <w:t>3.2.3; Urteil des Bundesgerichts 9C_438/2009 vom 26. März 2010 E.</w:t>
      </w:r>
    </w:p>
    <w:p>
      <w:r>
        <w:t>1 mit Hin weisen). 2.</w:t>
      </w:r>
    </w:p>
    <w:p>
      <w:r>
        <w:t>2.1</w:t>
      </w:r>
    </w:p>
    <w:p>
      <w:r>
        <w:t>Die Beschwerdegegnerin begründete die abermalige Verneinung des Leistungs an spruchs damit, dass seit Erlass der Verfügung vom 7.</w:t>
      </w:r>
    </w:p>
    <w:p>
      <w:r>
        <w:t>Oktober 2010 keine wesentliche Verschlechterung des Gesundheitszustands des Beschwerdeführers aus gewiesen sei .</w:t>
      </w:r>
    </w:p>
    <w:p>
      <w:r>
        <w:t>Ihm sei die Ausübung einer behinderungsangepassten Tätigkeit zu 75 %</w:t>
      </w:r>
    </w:p>
    <w:p>
      <w:r>
        <w:t>zumutbar und er könne damit ein rentenausschliessendes Einkommen er zi elen ( Urk. 2 S.</w:t>
      </w:r>
    </w:p>
    <w:p>
      <w:r>
        <w:t>1).</w:t>
      </w:r>
    </w:p>
    <w:p>
      <w:r>
        <w:t>Nachdem der Beschwerdeführer Ei nwand gegen den Vor bescheid erhoben hatte (Urk.</w:t>
      </w:r>
    </w:p>
    <w:p>
      <w:r>
        <w:t>12/90), korrigierte die Beschwerdegegnerin das dem Versicherten mögliche Arbeitspensum von 75 % auf 80 % und erklärte dies mit einem Fehler bei der Erstellung des vorgesehenen Entscheids</w:t>
      </w:r>
    </w:p>
    <w:p>
      <w:r>
        <w:t>( Urk. 2 S. 2). 2.2</w:t>
      </w:r>
    </w:p>
    <w:p>
      <w:r>
        <w:t>Der Beschwerdeführer stellte sich demgegenüber im Wesentlichen auf den Stand punkt, die eingereichten medizinischen Berichte würden eine Verschlech te rung seines Gesundheit szustands belegen. Die Verschlechterung betreffe haupt sächlich die Situation im Lumbalbereich, die Cervicobrachialgie links , die beid sei tige Schwerhörigkeit, die Visusstörungen , die S upraspinatustendinose sowie die Impingementsymptomatik links. Der RAD-Arzt habe deshalb – im Vergleich zu der bei der ursprünglichen Rentenablehnung vorgenommenen Be urteilung – das Zumutbarkeitsprofil angepasst und neu noch eine Arbeitsfähig keit von 75 % attestiert ( Urk. 1 S.</w:t>
      </w:r>
    </w:p>
    <w:p>
      <w:r>
        <w:t>7 f.) . Bei der Vornahme des Einkommensver gleichs sei beim</w:t>
      </w:r>
    </w:p>
    <w:p>
      <w:r>
        <w:t>Valideneinkommen</w:t>
      </w:r>
    </w:p>
    <w:p>
      <w:r>
        <w:t>auf den Lohn eines Bodenlegers mit grosser Berufserfahrung abzustellen , weshalb bei der neuerlichen Bemessung des Inva liditätsgrads das der Verfügung vom 7. Oktober 2010 zugrunde liegende Ein kommen nicht her an gezogen werden könne ( Urk. 1 S.</w:t>
      </w:r>
    </w:p>
    <w:p>
      <w:r>
        <w:rPr>
          <w:b/>
        </w:rPr>
        <w:t>E. 5</w:t>
      </w:r>
    </w:p>
    <w:p>
      <w:r>
        <w:t>f.) verneinte die Verwaltung – nach durchgeführtem Vorbe scheid verfahren ( Urk. 12 /77 , 12/80, 12/85, 12/90 ) – den Leistungsanspruch des Versi cher ten mit Verfügung vom 25. Juli 2012</w:t>
      </w:r>
    </w:p>
    <w:p>
      <w:r>
        <w:t>abermals ( Urk. 12/94 = Urk. 2).</w:t>
      </w:r>
    </w:p>
    <w:p>
      <w:r>
        <w:t>2.</w:t>
      </w:r>
    </w:p>
    <w:p>
      <w:r>
        <w:t>Dagegen erhob der Versicherte mit Eingabe vom 7. September 2012 Beschwerde und beantragte, die angefochtene Verfügu ng sei aufzuheben und es sei ihm eine Invalidenrente zuzusprechen . In pr ozessualer Hinsicht ersuchte er um Gewäh rung der unentgeltlichen Rechtspflege ( Urk. 1 S. 2). Mit Beschwerdeantwort vom 16. Oktober 2012 schloss die IV-Stelle auf Abweisung der Beschwerde ( Urk. 11). Mit Gerichtsverfügung vom 30. Oktober 2012 wurde dem Beschwer deführer die unentgeltliche Prozessführung gewährt und ihm in der Person von Rechtsan walt</w:t>
      </w:r>
    </w:p>
    <w:p>
      <w:r>
        <w:t>Dr. André Largier ein unentgeltlicher Rechtsvertreter für das Be schwerdever fahren</w:t>
      </w:r>
    </w:p>
    <w:p>
      <w:r>
        <w:t>bestellt. Gleichzeitig wurde ihm das Doppel der Beschwerde antwort zu gestellt ( Urk. 13). 3.</w:t>
      </w:r>
    </w:p>
    <w:p>
      <w:r>
        <w:t>Auf die Ausführungen der Parteien und die eingereichten Unterlagen wird, so weit erforderlich, in den nachfolgenden Erwägungen eingegangen. Das Gericht zieht in Erwägung: 1.</w:t>
      </w:r>
    </w:p>
    <w:p>
      <w:r>
        <w:rPr>
          <w:b/>
        </w:rPr>
        <w:t>E. 5.1</w:t>
      </w:r>
    </w:p>
    <w:p>
      <w:r>
        <w:t>vorste hend) vermag auch die Berufung auf eine Seh- und Hörminderung des Be schwer deführers ( Urk. 12/73/1-12 S.</w:t>
      </w:r>
    </w:p>
    <w:p>
      <w:r>
        <w:t>10) nicht zu überzeugen .</w:t>
      </w:r>
    </w:p>
    <w:p>
      <w:r>
        <w:t>Schliesslich darf und soll der Erfahrungstatsache Rechnung getragen werden, dass Hausärzte mitunter im Hinblick auf ihre auftragsrechtliche Vertrauensstellung in Zwei felsfällen eher zu Gunsten ihrer Patienten aussagen (vgl. BGE 125 V 353 E.</w:t>
      </w:r>
    </w:p>
    <w:p>
      <w:r>
        <w:t>3b/cc). Die N ähe des Hausarztes zum Beschwerdeführer kommt hier auch darin zum Ausdruck, dass sich Dr. B.___ nicht nur zur Arbeitsunfähigkeit, sondern auch zum Invalidi tätsgrad äussert (Urk. 12/55 S.</w:t>
      </w:r>
    </w:p>
    <w:p>
      <w:r>
        <w:t>3).</w:t>
      </w:r>
    </w:p>
    <w:p>
      <w:r>
        <w:rPr>
          <w:b/>
        </w:rPr>
        <w:t>E. 5.2</w:t>
      </w:r>
    </w:p>
    <w:p>
      <w:r>
        <w:t>Was die – invalidenversicherungsrechtlich bedeutsame – Auswirkung der fest gestellten Gesundheitsstörungen auf die Leistungsfähigkeit betrifft, gelangte der RAD-Arzt Dr. E.___</w:t>
      </w:r>
    </w:p>
    <w:p>
      <w:r>
        <w:t>in seiner – sich umfassend zu den (orthopädischen) gesund heitlichen Störungen und deren Auswirkungen auf die Leistungsfähigkeit äussern den, auf einer einlässlichen orthopädischen Untersuchung beruhenden, in Kenntnis der Vorakten</w:t>
      </w:r>
    </w:p>
    <w:p>
      <w:r>
        <w:t>und unter Berücksichtigung der geklagten Beschwer den ergangenen (vgl. E.</w:t>
      </w:r>
    </w:p>
    <w:p>
      <w:r>
        <w:t>4.2)</w:t>
      </w:r>
    </w:p>
    <w:p>
      <w:r>
        <w:t>– Beurteilung vom 24. Oktober 2011 (Urk. 12/63) respektive 30. Januar 2012 ( Urk. 12/75 S. 6)</w:t>
      </w:r>
    </w:p>
    <w:p>
      <w:r>
        <w:t>mit überzeugender Begründung zum Schluss, dass der Beschwerdeführer aufgrund seiner (seit Jahren bestehen den ) Knie- und Rückenbeschwerden in einer körperlich leichte n , wechselbelas tende n</w:t>
      </w:r>
    </w:p>
    <w:p>
      <w:r>
        <w:t>Tätigkeit</w:t>
      </w:r>
    </w:p>
    <w:p>
      <w:r>
        <w:t>nur noch zu 75 % arbeitsfähig sei und dass die weiteren Diag nosen keinen Einfluss auf die Arbeitsfähigkeit hätten . Folglich wurde e ntgegen der entsprechenden Ausführu ng der Beschwerdegegnerin (Urk. 2 S. 2) im Vor be scheid zu Recht eine Arbeitsfähigkeit in dieser Höhe angenommen . Die – im Vergleich zu der der Verfügung vom 7. Oktober 2010 zugrunde liegenden Be urteilung des Leistungsvermögens ( Urk.</w:t>
      </w:r>
    </w:p>
    <w:p>
      <w:r>
        <w:t>12/31 S. 4) – zusätzliche Einschränkung der Arbeits fähigkei t kann hauptsächlich mit der vom RAD-Arzt ne u festge stell ten Cervico brachialgie erklärt werden.</w:t>
      </w:r>
    </w:p>
    <w:p>
      <w:r>
        <w:t>Die Einschätzung von Dr. E.___</w:t>
      </w:r>
    </w:p>
    <w:p>
      <w:r>
        <w:t>wird durch die Beurteilung von Dr. B.___ nicht in Frage gestellt. Dieser legte nicht</w:t>
      </w:r>
    </w:p>
    <w:p>
      <w:r>
        <w:t>nachvollziehbar dar, weshalb der Beschwer deführer – nachdem er</w:t>
      </w:r>
    </w:p>
    <w:p>
      <w:r>
        <w:t>ihm im Mai 2010 noch eine 75%ige Arbeitsfähigkeit at te stiert hatte (Urk.</w:t>
      </w:r>
    </w:p>
    <w:p>
      <w:r>
        <w:t>12/18/11-16 S.</w:t>
      </w:r>
    </w:p>
    <w:p>
      <w:r>
        <w:t>5)</w:t>
      </w:r>
    </w:p>
    <w:p>
      <w:r>
        <w:t>– seit Sommer 2010 ( Urk. 12/73/1-12 S.</w:t>
      </w:r>
    </w:p>
    <w:p>
      <w:r>
        <w:t>11) gänzlich ausserstande sei, einer leidensangepassten Tätigkeit nachzugehen . Vor dem Hintergrund der Berichte der behandelnden Ärzte (vgl. E.</w:t>
      </w:r>
    </w:p>
    <w:p>
      <w:r>
        <w:rPr>
          <w:b/>
        </w:rPr>
        <w:t>E. 5.3</w:t>
      </w:r>
    </w:p>
    <w:p>
      <w:r>
        <w:t>Bei dieser Sachlage ist nicht ersichtlich, inwiefern weitere Abklärungen – so auch die Einholung eines polydisziplinären Gutachtens – neue , für die Beurtei lung des vorliegenden Falls entscheidende Erkenntnisse liefern könnten, sodass darauf zu verzichten ist (antizipierte Beweiswürdigung; BGE 122 V 162 E.</w:t>
      </w:r>
    </w:p>
    <w:p>
      <w:r>
        <w:t>1d).</w:t>
      </w:r>
    </w:p>
    <w:p>
      <w:r>
        <w:rPr>
          <w:b/>
        </w:rPr>
        <w:t>E. 5.4</w:t>
      </w:r>
    </w:p>
    <w:p>
      <w:r>
        <w:t>Nach dem Gesagten ergibt sich, dass der Beschwerdeführer gesundheitliche Be einträchtigungen hinnehmen musste und im massgeblichen Beurteilungszeit raum eine Minderung der Arbeitsfähigkeit eingetreten ist . Zu prüfen bleibt, ob diese zu einem rentenbegründenden Invaliditätsgrad führt. 6.</w:t>
      </w:r>
    </w:p>
    <w:p>
      <w:r>
        <w:t>6.1</w:t>
      </w:r>
    </w:p>
    <w:p>
      <w:r>
        <w:t>Der Beschwerdeführer bringt vor, der ursprünglichen Rentenablehnung liege ein zu tiefes Valideneinkommen zu Grunde. Aus gesundheitlichen Gründen sei sein Einkommen im Laufe der Jahre immer tiefer ausgefallen ( Urk.</w:t>
      </w:r>
    </w:p>
    <w:p>
      <w:r>
        <w:t>1 S.</w:t>
      </w:r>
    </w:p>
    <w:p>
      <w:r>
        <w:rPr>
          <w:b/>
        </w:rPr>
        <w:t>E. 10</w:t>
      </w:r>
    </w:p>
    <w:p>
      <w:r>
        <w:t>ff.). Bei der Betrachtung des Auszugs aus dem individuellen Konto ( Urk.</w:t>
      </w:r>
    </w:p>
    <w:p>
      <w:r>
        <w:t>12/40-41) fällt auf, dass der Beschwerdeführer einzig in den Jahren 1994 und 1995 sowie 2000 und 2001 überdurchschnittlich hohe Einkommen erzielte. Nachher wechseln sich</w:t>
      </w:r>
    </w:p>
    <w:p>
      <w:r>
        <w:t>Phasen der (selbständigen) Erwerbstätigkeit und der Nichterwerbstätigkeit ab , wo rin – wie auch in ungünstigen psychosozialen Umständen (vgl. Urk. 12/11 S.</w:t>
      </w:r>
    </w:p>
    <w:p>
      <w:r>
        <w:t>15) – die Gr ünde für die schwankenden und dann auch tiefer ausfallenden Ein kommen zu suchen sind .</w:t>
      </w:r>
    </w:p>
    <w:p>
      <w:r>
        <w:t>In den Akten finde t sich ausserdem kein ärztliches Attest, das den Gesundheitszustand des Beschwerdeführers vor der akuten Bursitis</w:t>
      </w:r>
    </w:p>
    <w:p>
      <w:r>
        <w:t>infrapatellaris anfangs 2009</w:t>
      </w:r>
    </w:p>
    <w:p>
      <w:r>
        <w:t>als einen die Arbeits - respektive Leistungs fähigkeit einschrän kenden Faktor bestätigen würde . 6.2</w:t>
      </w:r>
    </w:p>
    <w:p>
      <w:r>
        <w:t>Nicht zu beanstanden ist daher, dass die Beschwerdegegnerin bei der Ermittlung des Valideneinkommens auf die Lohnangaben des letzten Arbeitgebers in der Höhe von Fr. 42‘000.-- im Jahr 2010 abstellte (vgl.</w:t>
      </w:r>
    </w:p>
    <w:p>
      <w:r>
        <w:t>Urk. 2 sowie Arbeit ge ber be richt</w:t>
      </w:r>
    </w:p>
    <w:p>
      <w:r>
        <w:t>der J.___ [ Urk. 12/14 Ziff. 2.10-11 ]). Angepasst an die Ent wick lung der Nomi nallöhne für männliche Arbeitskrä fte von 2‘150 Punkten im Jahr 2010 auf 2‘1 88 Punkte im Ja hre 201 2 (Die Volkswirtschaft 10-2013, S. 91 , Tabelle B 10.3) ergibt dies ein Valideneinkommen von Fr. 42‘ 743 . --.</w:t>
      </w:r>
    </w:p>
    <w:p>
      <w:r>
        <w:t>6.3</w:t>
      </w:r>
    </w:p>
    <w:p>
      <w:r>
        <w:t>Nicht zu bemängeln ist ausserdem , dass die Beschwerdegegnerin für die Bestim mung des Invalideneinkommens vom nicht nach Branchen differenzierten standar disierten monatl ichen Bruttolohn (inklusive 13. Monatslohn, basierend auf einer wöchentlichen Arbeitszeit von 40 Stunden) für männliche Arbeitskräfte an Ar beitsplätzen des niedrigsten Anforderungsniveaus (Kategorie 4) von Fr. 4‘901.-- ausging (Tabelle TA1 der LSE 2010, S.</w:t>
      </w:r>
    </w:p>
    <w:p>
      <w:r>
        <w:t>26). Aufgerechnet auf die durchschnittliche betriebsübliche Arbeitszeit von 41.7 Stunden pro Woche im Jahr 201 2 (Di e Volkswirtschaft 10-2013, S.</w:t>
      </w:r>
    </w:p>
    <w:p>
      <w:r>
        <w:t>90 , Tabelle B 9.2) und angepasst an die Entwicklung der Nominal löhne der Männer ergibt dies im für den Ein kom mens vergleich massgebenden Jahr 201 2 ein Bruttoeinkommen von Fr. 6 2 ‘ 395.-- für ein Pensum von 100 % und Fr. 46‘ 796.-- für ein solches von 75 % . 6.4 6.4.1</w:t>
      </w:r>
    </w:p>
    <w:p>
      <w:r>
        <w:t>Bezog eine versicherte Person aus invaliditätsfremden Gründen (z.B. geringe Schul bildung, fehlende berufliche Ausbildung, mangelnde Deutschkenntnisse, be schränkte Anstellungsmöglichkeiten wegen Saisonnierstatus ) ein deutlich unter durchschnittliches Einkommen, ist diesem Umstand bei der Invaliditätsbe mess ung nach Art. 16 ATSG Rechnung zu tragen, sofern keine Anhaltspunkte dafür be steh en, dass sie sich aus freien Stücken mit einem bescheideneren Ein kommens niveau begnügen wollte. Nur dadurch ist der Grundsatz gewahrt, dass die auf invaliditätsfremde Gesichtspunkte zurückzuführenden Lohneinbussen entweder überhaupt nicht oder aber bei beiden Vergleichseinkommen gleich mässig zu be rücksichtigen sind. Diese Parallelisierung der Einkommen kann praxisgemäss ent weder auf Seiten des Valideneinkommens durch eine entspre chende Herauf set zung des effektiv erzielten Einkommens oder aber auf Seiten des Invaliden ein kommens durch eine entsprechende Herabsetzung des statisti schen Wertes er folgen (BGE 135 V 58 E.</w:t>
      </w:r>
    </w:p>
    <w:p>
      <w:r>
        <w:t>3.1, 134 V 322 E.</w:t>
      </w:r>
    </w:p>
    <w:p>
      <w:r>
        <w:t>4.1 mit Hinweisen). Eine Paralleli sierung ist indessen nur vorzunehmen, wenn die Differenz zum massgebenden Durchschnitt deutlich ist. D eutlich unterdurchschnittlich im Sinne von BGE 134 V 322 E.</w:t>
      </w:r>
    </w:p>
    <w:p>
      <w:r>
        <w:t>4 ist der tatsächlich erzielte Verdienst , wenn er mindestens 5 % vom branchenüblichen LSE- Tabellenlohn ab w eicht ( vgl. BGE 135 V 297 E. 6.1.2).</w:t>
      </w:r>
    </w:p>
    <w:p>
      <w:r>
        <w:t>Die Parallelisierung der Einkommen trägt somit dem Umstand Rechnung, dass die versicherte Person als Invalide</w:t>
      </w:r>
    </w:p>
    <w:p>
      <w:r>
        <w:t>realistischerweise nicht den Tabellenlohn er ziel en kann, weshalb ein entsprechend tieferes Invalideneinkommen anzuneh men</w:t>
      </w:r>
    </w:p>
    <w:p>
      <w:r>
        <w:t>ist (BGE 135 V 58 E.</w:t>
      </w:r>
    </w:p>
    <w:p>
      <w:r>
        <w:t>3.4.3, Urteil des Bundesgerichts 9C_488/2008 vom 5. Sep tem ber 2008 E. 6.4, zusammengefasst in: SZS 2008 S. 570; Urteile des Bun des gerichts I</w:t>
      </w:r>
    </w:p>
    <w:p>
      <w:r>
        <w:t>428/04 vom 7. Juni 2006 E.</w:t>
      </w:r>
    </w:p>
    <w:p>
      <w:r>
        <w:t>7.2.2; I 630/02 vom 5. Dezember 2003 E.</w:t>
      </w:r>
    </w:p>
    <w:p>
      <w:r>
        <w:t>2.2.2). Kann tatsächlich oder zumutbarerweise ein durchschnittliches Invali deneinkommen erzielt werden, dann besteht kein Grund, ein aus wirtschaftli chen Gründen unterdurchschnittliches Valideneinkommen auf ein durchschnitt liches hochzurechnen. Denn mit einer solchen Vorgehensweise würden in ge setz widriger Weise Einkommenseinbussen berücksichtigt, die nicht gesundheit lich bedingt sind. Entsprechend der gesetzlichen Regelung ist somit das (zumut bare) In valideneinkommen nicht demjenigen Einkommen gegenüberzustellen, das ohne</w:t>
      </w:r>
    </w:p>
    <w:p>
      <w:r>
        <w:t>Gesundheitsbeeinträchtigung bei vollständiger Ausschöpfung des wirtschaft lichen</w:t>
      </w:r>
    </w:p>
    <w:p>
      <w:r>
        <w:t>Potenzials zumutbarerweise hätte erzielt werden können, son dern demjenigen, das konkret erzielt worden wäre (BGE 135 V 58 E.</w:t>
      </w:r>
    </w:p>
    <w:p>
      <w:r>
        <w:t>3.4.3 in fine ).</w:t>
      </w:r>
    </w:p>
    <w:p>
      <w:r>
        <w:t>Sind die Voraussetzungen der Einkommensparallelisierung erfüllt, weil die ver sicherte Person aus invaliditätsfremden Gründen infolge fehlender Berufsausbil dung und mangelhafter Sprachkenntnisse ein unterdurchschnittliches Validen ein kommen erzielt hatte, welches um mindestens 5 % unter dem branchenübli chen LSE-Tabellenlohn liegt, so, vermögen dieselben Faktoren praxisgemäss nicht zu sät zlich auch noch einen Leidensabzug zu begründen (vgl. BGE 135 V 297 E.</w:t>
      </w:r>
    </w:p>
    <w:p>
      <w:r>
        <w:t>6.2) .</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 vgl. BGE 135 V 297 E. 6.1.3). 6.4.2</w:t>
      </w:r>
    </w:p>
    <w:p>
      <w:r>
        <w:t>Da der Beschwerdeführer aus invaliditätsfremden Gründen ein deutlich unter durchschnittliches Einkommen erzielte (vgl. auch E. 6.1) , ist das Invalidenein kommen entsprechend zu kürzen. Zur Berechnung des Minderverdienstes recht fertigt es sich vorliegend einen statistischen Tabellenlohn heranzuziehen, wobei auf den monatlichen Bruttolohn für das sonstige Ausbaugewerbe (inklu sive 13. Monatslohn, basierend auf einer wöchentlichen Arbeitszeit von 40 Stunden) für männliche Arbeitskräfte an Arbeitsplätzen mit vorausgesetzten Berufs- und Fachkenntnissen (Kategorie 3 ) von Fr. 5‘ 559 .--</w:t>
      </w:r>
    </w:p>
    <w:p>
      <w:r>
        <w:t>abgestellt werde n kann (Tabelle TA1 der LSE 2010, S.</w:t>
      </w:r>
    </w:p>
    <w:p>
      <w:r>
        <w:t>26 ). Aufgerechnet auf die durchschnittliche betriebs übliche Arbeitszeit von 41. 6 Stunden pro Woche im J ahr 201 0 (Die Volkswirt schaft 10 -20 13, S.</w:t>
      </w:r>
    </w:p>
    <w:p>
      <w:r>
        <w:t>90 Tabelle B 9.2) ergibt dies ein branchenübliches jährliches Einkommen von Fr. 69 ‘ 376 . 30. Im Vergleich zum tatsächlich erzielten Ein kommen von Fr. 42‘00 0.-- resultiert somit eine Differenz von Fr. 27 ‘ 376 . 30 was 39 . 46 % des branchenüblichen Tabellenlohns entspricht. Eine Parall elisie rung hat nur i n dem Ausmass zu erfolgen, in welchem die prozentuale Abwei chung den Er heblichkeitsgrenzwert von 5 % übersteigt; vorliegend somit im Umfang von 34 . 46 %. Dementsprechend resultiert ein Invalideneinkommen von Fr. 30‘ 670 .-- (Fr.</w:t>
      </w:r>
    </w:p>
    <w:p>
      <w:r>
        <w:t>46‘ 796.--</w:t>
      </w:r>
    </w:p>
    <w:p>
      <w:r>
        <w:t>x 0. 6 554 ).</w:t>
      </w:r>
    </w:p>
    <w:p>
      <w:r>
        <w:t>Zu Gunsten des Beschwerdeführers kann einzig ein zusätzlicher leidensbeding ter Abzug aufgrund des beschränkten Tätigkeitsspektrums angenommen werden (v gl. E.</w:t>
      </w:r>
    </w:p>
    <w:p>
      <w:r>
        <w:t>6.4.1 vorstehend). D er Umstand, dass eine grundsätzlich vollzeitlich ar beitsfähige versicherte Person gesundheitlich bedingt lediglich reduziert leis tungsfähig ist ( Urk. 12/63 S.</w:t>
      </w:r>
    </w:p>
    <w:p>
      <w:r>
        <w:t>8) , rechtfertigt an sich keinen Abzug vom Tabel lenlohn (Urteil 9C_481/2011 vom 30. September 2011 E.</w:t>
      </w:r>
    </w:p>
    <w:p>
      <w:r>
        <w:t>3.1.2). Damit hat es mit einem Wert von 10 % sein Bewenden. 6.5</w:t>
      </w:r>
    </w:p>
    <w:p>
      <w:r>
        <w:t>Bei einem solchermassen festgelegten Inva lideneinkommen von Fr. 27‘ 603 . --</w:t>
      </w:r>
    </w:p>
    <w:p>
      <w:r>
        <w:t>re sultiert im Vergleich zum Valideneinkommen von Fr. 42‘ 743 . -- eine Erwerbs ein busse von Fr. 1 5 ‘ 140 . -- , was einem gerundeten Invaliditätsgrad von 3 5 % ent spricht (zur Rundung: BGE 130 V E. 3.2). 7.</w:t>
      </w:r>
    </w:p>
    <w:p>
      <w:r>
        <w:t>Nach dem Gesagten ist die angefochtene Verfügung im Ergebnis nicht zu bean standen. Die Beschwerde ist damit abzuweisen. 8.</w:t>
      </w:r>
    </w:p>
    <w:p>
      <w:r>
        <w:t>8.1</w:t>
      </w:r>
    </w:p>
    <w:p>
      <w:r>
        <w:t>Gestützt auf Art. 69 Abs. 1 bis IVG ist das Verfahren für den unterliegenden Be schwerdeführer kostenpflichtig. Die Kosten sind unabhängig vom Streitwert nach dem Verfahrensaufwand festzule gen und vorliegend auf Fr. 8 00.--</w:t>
      </w:r>
    </w:p>
    <w:p>
      <w:r>
        <w:t>anzu setzen, zufolge Gewährung der unentgeltlichen Prozessführung jedoch einst weilen auf die Gerichtskasse zu nehmen. 8.2</w:t>
      </w:r>
    </w:p>
    <w:p>
      <w:r>
        <w:t>Der mit Gerichtsverfügung vom 30. Oktober 2012 bestellte u nentgeltliche Rechts beistand des Beschwerdeführer s , Rechtsanwalt Dr. André Largier , macht mit seine r Honorarnote vom 28 . Oktober 2013 (Urk. 1 4 ) einen Aufwand von neun Stunden und 3 0 M inuten sowie Auslagen von Fr. 75 .-- geltend, wofür ihm eine Ent schädigung in der Höhe von Fr. 2 ‘ 133.-- (inklusive Barauslagen und MWSt ) aus der Gerichtskasse zuzusprechen ist.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Dr. iur. André Largier, Zürich, wird mit Fr. 2‘133 .-- (inkl. Barauslagen und MWSt ) aus der Ge richts kasse entschädigt. Der Beschwerdeführer wird auf § 16 Abs. 4 GSVGer hingewie sen. 4.</w:t>
      </w:r>
    </w:p>
    <w:p>
      <w:r>
        <w:t>Zustellung gegen Empfangsschein an: - Rechtsanwalt Dr. iur . André Largier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