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IV.2012.00871 vom 14. Mai 2014</w:t>
      </w:r>
    </w:p>
    <w:p>
      <w:r>
        <w:t>ZH Sozialversicherungsgericht, 2014-05-14, DE</w:t>
      </w:r>
    </w:p>
    <w:p>
      <w:r>
        <w:rPr>
          <w:b/>
        </w:rPr>
        <w:t xml:space="preserve">Quelle: </w:t>
      </w:r>
      <w:r>
        <w:t>https://mcp.opencaselaw.ch/entscheid/zh_sozialversicherungsgericht_IV.2012.00871</w:t>
      </w:r>
    </w:p>
    <w:p>
      <w:r>
        <w:t>FR: ZH_SOZIALVERSICHERUNGSGERICHT IV.2012.00871 du 14 mai 2014</w:t>
      </w:r>
    </w:p>
    <w:p>
      <w:r>
        <w:t>IT: ZH_SOZIALVERSICHERUNGSGERICHT IV.2012.00871 del 14 maggio 2014</w:t>
      </w:r>
    </w:p>
    <w:p>
      <w:pPr>
        <w:pStyle w:val="Heading2"/>
      </w:pPr>
      <w:r>
        <w:t>Erwägungen</w:t>
      </w:r>
    </w:p>
    <w:p>
      <w:r>
        <w:rPr>
          <w:b/>
        </w:rPr>
        <w:t>E. 1.1</w:t>
      </w:r>
    </w:p>
    <w:p>
      <w:r>
        <w:t>Hinsichtlich des Rentenanspruchs in der Invalidenversicherung sowie in beweis rechtlicher Hinsicht sind die folgenden Grundsätze zu beachten:</w:t>
      </w:r>
    </w:p>
    <w:p>
      <w:r>
        <w:rPr>
          <w:b/>
        </w:rPr>
        <w:t>E. 1.1.1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 lust der Erwerbsmöglichkeiten auf dem in Betracht kommenden ausgeglichenen Arbeitsmarkt (Art. 7 Abs. 1 ATSG). Für die Beur teilung des Vorliegens einer Erwerbsunfähigkeit sind ausschliesslich die Folgen der gesundheitlichen Beeinträch tigung zu berücksichtigen. Eine Erwerbsunfä higkeit liegt zudem nur vor, wenn sie aus objektiver Sicht nicht überwindbar ist (Art. 7 Abs. 2 ATSG in der seit 1. Januar 2008 geltenden Fassung).</w:t>
      </w:r>
    </w:p>
    <w:p>
      <w:r>
        <w:rPr>
          <w:b/>
        </w:rPr>
        <w:t>E. 1.1.2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1.1.3</w:t>
      </w:r>
    </w:p>
    <w:p>
      <w:r>
        <w:t>Im Übrigen wird - um unnötige Wiederholungen zu vermeiden - auf die Erwä gungen 1.3.2 bis 1.3.4 sowie 1.4 des den Parteien bekannten Urteils UV.2010.00271 (vgl. Sachverhalt Ziff. 1.2.3) verwiesen.</w:t>
      </w:r>
    </w:p>
    <w:p>
      <w:r>
        <w:rPr>
          <w:b/>
        </w:rPr>
        <w:t>E. 1.2</w:t>
      </w:r>
    </w:p>
    <w:p>
      <w:r>
        <w:t>Bei der Rentenrevision in der Invalidenversicherung sind folgende Grundsätze zu beachten:</w:t>
      </w:r>
    </w:p>
    <w:p>
      <w:r>
        <w:rPr>
          <w:b/>
        </w:rPr>
        <w:t>E. 1.2.1</w:t>
      </w:r>
    </w:p>
    <w:p>
      <w:r>
        <w:t>Ändert sich der Invaliditäts grad einer Rentenbezügerin oder eines Rentenbezü gers erheblich, so wird die Rente von Amtes wegen oder auf Gesuch hin für die Zukunft entsprechend erhöht, herabgesetzt oder aufgehoben (Art. 17 Abs. 1 ATSG). Anlass zur Ren tenrevision gibt jede wesent liche Änderung in den tat sächlichen Verhältnissen, die geeignet ist, den Invaliditäts grad und damit den Rentenanspruch zu beein flussen. Insbesondere ist die Rente nicht nur bei einer wesentlichen Änderung des Gesundheitszustandes, sondern auch dann revidier bar , wenn sich die erwerblichen Auswirkungen des an sich gleich gebliebenen Gesundheitszustan 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 kräftige Verfügung oder der letzte rechtskräftige Einspracheent scheid , welche oder welcher auf einer materiellen Prüfung des Rentenanspruchs mit rechts konformer Sachverhaltsabklärung, Beweiswürdigung und Invaliditäts bemessung beruht (BGE 133 V 108; vgl. auch BGE 130 V 71 E. 3.2.3 S. 75 ff; Urteil des Bundesgerichts 9C_438/2009 vom 26. März 2010 E. 1 mit Hinweisen). Nach der bundesgerichtlichen Rechtsprechung ist eine Verfügung verzichtbar, wenn bei einer von Amtes wegen durchgeführten Revision keine leistungsbe einflussende Änderung der Verhältnisse festgestellt wurde ( Art. 74 ter</w:t>
      </w:r>
    </w:p>
    <w:p>
      <w:r>
        <w:t>lit . f der Verordnung über die Invalidenversicherung, IVV) ) und die bisherige Invaliden rente daher weiter ausgerichtet wird. Wird auf ent sprechende Mitteilung hin keine Verfügung verlangt ( Art. 74 quater IVV), ist jene in Bezug auf den Ver gleichszeitpunkt einer (ordentlichen) rechtskräftigen Ver fügung gleichzustellen (Urteile des Bundesgerichts 9C_771/2009 vom 10. September 2010 und 9C_586/2010 vom 15. Oktober 2010, je E. 2.2, mit Hinweisen).</w:t>
      </w:r>
    </w:p>
    <w:p>
      <w:r>
        <w:rPr>
          <w:b/>
        </w:rPr>
        <w:t>E. 1.2.2</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Herabset 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 al versicherungsrecht üblichen Beweisgrad der überwiegenden Wahrscheinlich 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1.2.3</w:t>
      </w:r>
    </w:p>
    <w:p>
      <w:r>
        <w:t>Gemäss Art. 88bis Abs. 2 lit . a IVV erfolgt die Herabsetzung oder Aufhebung einer Rente im Normalfall frühestens vom ersten Tag des zweiten der Zustellung der Verfügung folgenden Mon ats an . Rückwirkend vom Eintritt der für den Anspruch erheblichen Änderung an, darf eine Leistung nur dann aufgehoben werden, wenn die unrichtige Leistungsausrichtung darauf zurückzuführen ist, dass der Bezüger sie unrechtmässig erwirkt hat oder der ihm gemäss Art. 77 IVV zumutbaren Meldepflicht nicht nachgekommen ist ( Art. 88bis Abs. 2 lit . b IVV).</w:t>
      </w:r>
    </w:p>
    <w:p>
      <w:r>
        <w:t>Gemäss Art. 77 IVV hat der Berechtigte jede für den Leistungsanspruch wesentli che Änderung, namentlich eine solche des Gesundheitszustands, der Arbeits- oder Erwerbsfähigkeit sowie der persönlichen und gegebenenfalls der wirtschaftlichen Verhältnisse des Versicherten unverzüglich der IV-Stelle anzu zeigen.</w:t>
      </w:r>
    </w:p>
    <w:p>
      <w:r>
        <w:rPr>
          <w:b/>
        </w:rPr>
        <w:t>E. 1.2.4</w:t>
      </w:r>
    </w:p>
    <w:p>
      <w:r>
        <w:t>Für die Beurteilung der Gesetzmässigkeit der angefochtenen Verfügung oder des Einspracheentscheides ist für das Sozialversicherungsgericht in der Regel der Sachverhalt massgebend, der zur Zeit des Erlasses des angefochtenen Verwal tungsaktes gegeben war. Dementsprechend haben die Verwaltungsbehörden den Sachverhalt von Amtes wegen in zeitlicher Hinsicht bis zum Erlass ihres gerichtlich anfechtbaren Verwaltungsaktes abzuklären (Art.</w:t>
      </w:r>
    </w:p>
    <w:p>
      <w:r>
        <w:t>43 ATSG). 2.</w:t>
      </w:r>
    </w:p>
    <w:p>
      <w:r>
        <w:t>Beide Parteien weisen darauf hin (vgl. Urk. 7 und Urk. 11) , dass sowohl das Sozi alversicherungsgericht</w:t>
      </w:r>
    </w:p>
    <w:p>
      <w:r>
        <w:t>(vgl. Urk. 8/144) als auch das Bundesgericht (vgl. Urk. 12/4) sich bereits in ihren unfallversicherungsrechtlichen Entscheid en zu dem auch im vorliegenden Prozess massgeblichen medizinischen Sachverhalt, insbesondere zu den beiden aktenkundigen Gutachten der MEDAS- D.___ vom 27. Juli 2005 (Urk. 8/71) und vom 10. Juni 2009 (Urk. 8/85) geäussert haben .</w:t>
      </w:r>
    </w:p>
    <w:p>
      <w:r>
        <w:rPr>
          <w:b/>
        </w:rPr>
        <w:t>E. 2</w:t>
      </w:r>
    </w:p>
    <w:p>
      <w:r>
        <w:t>Mit dem Fragebogen vom 26. Juni 2001 leitete die IV-Stelle ein erstes Revisions verfahren ein (Urk. 8/45) .</w:t>
      </w:r>
    </w:p>
    <w:p>
      <w:r>
        <w:t>In dessen Verlauf zog die IV-Stelle die ärzt lichen Berichte Dr . A.___ vom 28. August 2001 (Urk. 8/46) sowie vom 21. No vember 2001 (Urk. 8/47) und der B.___ vom 24. Oktober 2002 (Urk. 8/54) bei. Am 6. November 2002 wurde das Revisions verfahren mit der Feststellung abgeschlossen, dass sich keine rentenbeeinflus sende Änderung des Invaliditätsgrads ergeben habe (Urk. 8/56). 1. 1.</w:t>
      </w:r>
    </w:p>
    <w:p>
      <w:r>
        <w:rPr>
          <w:b/>
        </w:rPr>
        <w:t>E. 2.1</w:t>
      </w:r>
    </w:p>
    <w:p>
      <w:r>
        <w:t>Dem Urteil 8C_322/2012 des Bundesgerichts vom 31. August 2012 ist dazu Fol gendes zu entnehmen:</w:t>
      </w:r>
    </w:p>
    <w:p>
      <w:r>
        <w:rPr>
          <w:b/>
        </w:rPr>
        <w:t>E. 2.1.1</w:t>
      </w:r>
    </w:p>
    <w:p>
      <w:r>
        <w:t>zum Gutachten 2005:</w:t>
      </w:r>
    </w:p>
    <w:p>
      <w:r>
        <w:t>Laut Gutachten der Medizinischen Abklärungsstelle (MEDAS) vom 2 7. Juli 2005 ergab die Konsensbesprechung der rheumatologischen, neurologischen und psy chiatrischen Sachverständigen insgesamt eine Einschränkung der Arbeitsfähig keit von 50 % , die mittels der angezeigten und zumutbaren Aufnahme einer regelmässigen Psychotherapie mittelf ristig gesteigert werden könnte (Sachver halt lit . A).</w:t>
      </w:r>
    </w:p>
    <w:p>
      <w:r>
        <w:t>Gemäss besagter Expertise war aus somatischer Sicht keine medizinische Behand lung mehr indiziert; die angezeigte und zumutbare Aufnahme einer Psy chotherapie sollte in wesentlichen Teilen die berufliche Wiedereingliederung begleiten und mittelfristig zu einer Steigerung der attestierten 50%igen Arbeitsfähigkeit führen. Die Versicherte nahm in der Folge die empfohlene Psy chotherapie nicht auf und gab zur Begründung laut Befragungsprotokoll vom 1 8. Juni 2008 an, dieser skeptisch gegenüber zu stehen. Daher konnte ohne Weiteres davon ausgegangen werden, dass spätestens Ende 2008 von zusätzli chen medizinischen Massnahmen keine namhafte Besserung des Gesundheits zustands mehr zu erwarten gewesen war (E. 3.1 am Ende ) .</w:t>
      </w:r>
    </w:p>
    <w:p>
      <w:r>
        <w:rPr>
          <w:b/>
        </w:rPr>
        <w:t>E. 2.1.2</w:t>
      </w:r>
    </w:p>
    <w:p>
      <w:r>
        <w:t>zum Gutachten 2009:</w:t>
      </w:r>
    </w:p>
    <w:p>
      <w:r>
        <w:t>Selbst wenn von der geltend gemachten rechtswidrigen Beschaffung des Obser va tionsmaterials ausgegangen würde, verliert das im Einvernehmen mit der Ver sicherten eingeholte Gutachten der MEDAS vom 1 0. Juni 2009 nicht jeglichen Beweiswert. Die fachärztlichen Sachverständigen legten dar, dass mit den seit dem Unfall vom 2 9. April 1998 dokumentierten, als auch mit den aktu ellen radiologischen Abklärungen praktisch sämtlicher schmerzhafter Körper regionen kein relevanter pathologischer Befund am Bewegungsapparat fest gestellt werden konnte. Der anlässlich der gutachterlichen Exploration im Jahre 2005 palpierte myofasziale Reizzustand im Bereich der Nacken-/Schulterpartie war inzwischen vollständig abgeheilt. Lag somit für das "rein subjektive" zervikoze phale , -brachiale und -thorakale sowie lumbale Schmerzsyndrom kein entspre chendes Korrelat vor, war die deutlich eingeschränkte Beweglichkeit der HWS und der LWS (Lendenwirbelsäule) rheumatologisch nicht zu erklären; es konn ten aus dieser Fachrichtung nach wie vor keine Therapien empfohlen und aktu ell auch keine Arbeitsunfähigkeit begründet werden. Die laut Vorgutachten durch den Unfall manifest gewordene konversionsneurotische dissoziative Stö rung (ICD-10 F44.4) und die psychogenen Schwindelbeschwerden hatten sich seither spontan deutlich gebessert; aktuell war für den zuletzt ausgeübten Beruf als Sekretärin von einer um 20 % , für eine geringere Anforderungen (an die Konstanz der Leistungserbringung, die Ausdauer und Konzentrationsfähigkeit) stellende Verweisungstätigkeit von einer um 10 % eingeschränkten Leistungsfä higkeit bei vollzeitlicher Präsenz auszugehen. Mittels einer nach wie vor indi zierten, schwergewichtig auf den Umgang mit Schmerzen und auf ein Coaching ausgerichteten Psychotherapie sollte die Arbeitsfähigkeit in "gewissem Ausmass weiter verbessert werden" können. Insgesamt ergibt sich auch aus diesen Aus führungen, dass von der Fortsetzung einer gezielt auf die geltend gemachten gesundheitlichen Beeinträchtigungen gerichteten, medizinischen Behandlung nicht mit einer wesentlichen Verbesserung zu rechnen war. Vielmehr dienten die Therapieempfehlungen, wie explizit festgehalten wurde, im Wesentlichen der Rehabilitation der psycho-physisch deutlich dekonditionierten Versicherten. Schliesslich ergibt sich aus dem Gutachten der MEDAS vom 1 0. Juni 2009 schlüssig, dass der Zeitpunkt der festgestellten deutlichen Verbesserung des Gesundheitszustands spätestens auf Ende 2008 anzunehmen war (E. 3.2.1) . 2. 2</w:t>
      </w:r>
    </w:p>
    <w:p>
      <w:r>
        <w:t>Das Sozialversicherungsgericht hatte seinen unfallversicherungsrechtlichen Ent scheid (Urk. 8/144) hauptsächlich auf das Gutachten aus dem Jahr 2005 abge stützt. Dem Urteil UV.2010.00271 vom 8. März 2012 ist dazu Folgendes zu ent nehmen:</w:t>
      </w:r>
    </w:p>
    <w:p>
      <w:r>
        <w:rPr>
          <w:b/>
        </w:rPr>
        <w:t>E. 2.2</w:t>
      </w:r>
    </w:p>
    <w:p>
      <w:r>
        <w:t>.2</w:t>
      </w:r>
    </w:p>
    <w:p>
      <w:r>
        <w:t>Zu den im Zeitpunkt der MEDAS-Begutachtung 2005 von der Beschwerdeführe rin geklagten Beschwerden ist vorab festzu halten, dass weder die MEDAS-Gut achter, noch einer der medizinischen Experten, welche die Beschwerdeführerin im Verlaufe der vorausgegangenen Jahre seit dem Unfall vom 2 9. April 1998 untersuchten, objektivierbare Befunde für eine strukturelle Läsion erheben konnten. Insbesondere konnten keine organisch nachweisbare Funktionsausfälle als Folgen einer beim Unfall erlittenen HWS-Verletzung festgestellt werden (E. 5.1).</w:t>
      </w:r>
    </w:p>
    <w:p>
      <w:r>
        <w:t>Gemäss der Beurteilung im MEDAS-Gutachten 2005 litt die Beschwerdeführerin an einem typischen Beschwerdebild mit einer Häufung von Beschwerden, wie sie nach der medizinischen Erfahrung bei Unfällen mit HWS-Distorsionsver letzung oder einer äquivalenten Verletzung auftreten und persistieren können (S. 57, Antwort auf Frage 2a des Rechtsvertreters der Beschwerdeführerin). Dem fügten die MEDAS-Gutachter an, dass der gleiche Beschwerdenkomplex bei anderen von ihnen gutachterlich Untersuchten allerdings auch ohne Unfall vor handen sei. Damit wiesen sie darauf hin, dass „das typische Beschwerdebild nach Schleudertrauma“ gemäss medizinisch-wissenschaftlichen Erkenntnissen zu den mit einer anhaltenden somatoformer</w:t>
      </w:r>
    </w:p>
    <w:p>
      <w:r>
        <w:t>Schmerz störung (bei weitgehen dem Fehlen eines somatischen Befundes) vergleich baren pathogenetisch (ätiolo gisch) unklaren syndroma len Zuständen gehöre. Sie wiesen mit anderen Worten bereits 2005 auf das hin, was das Bundesgericht im Jahr 2010 mit BGE 136 V 279 als beweisrechtlich beachtlich erkannte (E. 5.2).</w:t>
      </w:r>
    </w:p>
    <w:p>
      <w:r>
        <w:t>Für die invalidisierende Wirkung eines solchen Beschwerdebilds ist nach bun des gerichtlicher Rechtsprechung - unabhängig von der Kausalität - nicht primär entscheidend, inwie weit nach ärztlicher Beurteilung die zumutbare Rest arbeitsfähigkeit quanti tativ aktuell eingeschränkt wird, sondern vielmehr, ob diese Einschränkung mit einer zumutbaren Willens an strengung überwindbar wäre. Demzufolge müssen die ärztlichen Beurteilungen der Rest arbeitsfähigkeit im Zusammenhang mit der Prognose hinsichtlich des künftigen Verlaufs gewürdigt werden (E. 5.3).</w:t>
      </w:r>
    </w:p>
    <w:p>
      <w:r>
        <w:t>Gemäss dem MEDAS-Gutachten 2005 wurden die Beschwerden der Beschwerde führerin im Zeitpunkt der Begutachtung wesentlich durch eine psychogene Störung im Sinne einer konversionsneurotischen dissoziativen Bewegungsstö rung (ICD-10: F44.4) unterhalten. Auch aufgrund der diagnostischen Einord nung des „typischen Beschwerdebilds nach Schleudertrauma“ durch die MEDAS-Gutachter wird also deutlich, dass es sich um einen der in Erwägung 1.3.4 genannten pathogenetisch (ätiolo gisch) unklaren syndroma len Zustände handelt, bei denen in beweisrechtlicher Hinsicht davon auszugehen ist, dass sie (oder zumindest die durch sie bewirkte Einschränkung der Arbeitsfähigkeit) mit einer zumutbaren Willensanstrengung - welche auch die Bereitschaft ein schliesst, sich auf eine adäquate Therapie einzulassen - überwiegend wahr scheinlich überwindbar wären. Mit ihrer Therapieempfehlung haben die MEDAS-Gutachter diese Zumutbarkeit bejaht, wobei sie auch eine mögliche vorübergehende Verschlechterung der Konversionsproblematik (Verschärfung der belastenden finanziellen Situation bei Bejahung der Zumutbarkeit einer Arbeitsleistung wegen der dann geringeren Versicherungsleistungen) in Betracht zogen (S. 49), aber eine dauerhafte Verschlechterung als wenig wahr scheinlich ansahen (S. 59).</w:t>
      </w:r>
    </w:p>
    <w:p>
      <w:r>
        <w:t>Weitere Umstände, welche geeignet sein könnten, die Krankheitsbewältigung im Sinne von Erwägung 1.3.3 intensiv und konstant zu behindern, sind dem MEDAS-Gutachten 2005 nicht zu entnehmen. Insbesondere kann angesichts der dortigen Therapieempfehlung mit „nicht ungünstiger“ Prognose (S. 52) nicht von einem verfestigten, therapeutisch nicht mehr beeinflussbaren innerseeli schen Verlauf einer an sich missglückten, psychisch aber entlastenden Konflikt bewältigung gesprochen werden und gibt das Gutachten keinerlei Hinweise auf eine psychische oder somatische Komorbidität von erheblicher Schwere, Aus prägung und Dauer.</w:t>
      </w:r>
    </w:p>
    <w:p>
      <w:r>
        <w:t>Solche Umstände sind auch mit dem im vorliegenden (dem unfallversicherungs rechtlichen ) Prozess zu den Akten gereichten Verlaufsbericht Dr. F.___ vom 14. September 2010 über die Behandlung einer mittelschweren Depression seit dem 31. August 2009 nicht dargetan. Denn einerseits entspricht eine vorüber gehende Zunahme der Beschwerden bei Verschärfung der finanziellen Situation dem 2005 von den MEDAS-Gutachtern erwarteten Verlauf und andererseits erscheint es angesichts der vom MEDAS-Gutachten 2005 abweichenden Diagnosestellung sowie der Zweifel Dr. F.___ hinsichtlich einer künftigen Steigerung der Arbeitsfähigkeit als fraglich, ob die Beschwerdeführerin konse quent mit dem von den MEDAS-Gutachtern empfohlenen Ansatz (Lösung der Fixierung auf den Unfall vom 29. April 1998 als Ursache von mehr als zehn Jahre später auftretenden körper lichen Beschwerden) therapiert wird. Der Bericht Dr. F.___ vom 14. September 2010 ist daher nicht geeignet, die prognostische Beurteilung des MEDAS-Gut achtens 2005 in Frage zu stellen. Ebenso wenig zeigt er, dass die Beschwerde führerin mittlerweile bereit wäre, sich innerlich auf die von den MEDAS-Gut achtern empfohlene Therapie einzu lassen (E. 5.4) .</w:t>
      </w:r>
    </w:p>
    <w:p>
      <w:r>
        <w:t>Zusammenfassend ist deshalb festzuhalten, dass das MEDAS-Gutachten 2005 begrün deter weise von der prinzipiellen Überwindbarkeit der beschwerdeführe rischen Symptomatik ausgeht und jedenfalls keine den beweismässigen An for de run gen von Erwägung 1.4 genügenden ärztlichen Tatsachenfeststellun gen vorlie gen, welche es erlauben würden, ausnahmsweise eine Unüberwind barkeit im Sinne von Erwägung 1.3.3 anzunehmen (E. 5.5) . 3 . 3 .1 3.1.1</w:t>
      </w:r>
    </w:p>
    <w:p>
      <w:r>
        <w:t>Da das Bundesgericht in seinem unfallversicherungsrechtlichen Entscheid auf beide Gutachten abgestellt hat , ist ungeachtet der wiederholten Infragestellung durch die Beschwerdeführerin (vgl. deren Vorbringen im Prozess 8C_322/2012 und in Urk. 1 zur Berücksichtigung von Ob s ervationsergebnissen durch die Gut achter ) davon auszugehen, dass es sich bei beiden Gutachten um im Rahmen sozialversicherungsrechtlicher Sachverhaltsabklärungen zulässige und beweis kräftige Beweismittel handelt, auf welche sich auch die Organe der Invaliden versicherung abstützen können (vgl. Art. 68 bis IVG) . Weitere Ausführungen zu den umfangreichen Vorbringen der Beschwerdeführerin hinsichtlich der Unrecht mässigkeit der erfolgten Observation durch den involvierten Unfallver sicherer (Urk. 1 S. 5-12) erübrigen sich damit.</w:t>
      </w:r>
    </w:p>
    <w:p>
      <w:r>
        <w:rPr>
          <w:b/>
        </w:rPr>
        <w:t>E. 2.3.1</w:t>
      </w:r>
    </w:p>
    <w:p>
      <w:r>
        <w:t>Am 26. Oktober 2012 reichte die Beschwerdeführerin unaufgefordert eine als „Replik“ bezeichnete Eingabe (Urk. 11) zu den Akten, samt darin erwähnten Beilagen (Urk. 12/1-5 ), worunter das Bundesgerichtsu rteil 8C_322/2012 vom 31. August 2012 in Sachen der Beschwerdeführerin gegen den involvierten Unfallversicherer (Urk. 12/4 ). Mit der Eingabe verlangte sie in Ergänzung ihrer Beschwerdeanträge, es seien Dr. F.___ z wei Fragen zu stellen und es hätten die Gerichtsangehörigen, welche am Urteil UV.2010.00271 vom 8. März 2012 in Sachen der Beschwerdeführerin gegen den involvierten Unfallversicherer mit gewirkt hatten, wegen Befangenheit in den Ausstand zu treten (Urk. 11 S. 2).</w:t>
      </w:r>
    </w:p>
    <w:p>
      <w:r>
        <w:rPr>
          <w:b/>
        </w:rPr>
        <w:t>E. 2.3.2</w:t>
      </w:r>
    </w:p>
    <w:p>
      <w:r>
        <w:t>Mit Schreiben vom 9. Januar 2013 stellte der Rechtsvertreter der Beschwerde führerin der Beschwerdegegnerin Kopien von Urk. 11 sowie Urk. 12/1 und Urk. 12/5 zu und lud diese unter Hinweis auf die Möglichkeit der Einsicht in Urk. 12/2-4 beim Gericht zur Stellungnahme ein (Urk. 14).</w:t>
      </w:r>
    </w:p>
    <w:p>
      <w:r>
        <w:rPr>
          <w:b/>
        </w:rPr>
        <w:t>E. 2.3.3</w:t>
      </w:r>
    </w:p>
    <w:p>
      <w:r>
        <w:t>Am 1. März 2013 gelangte die Beschwerdeführerin an das Gericht und drohte mit einer Rechtsverzögerungsbeschwerde, da das Gericht weder die „Replik“ der Gegenpartei zugestellt, noch andere Verfahrensschritte unternommen habe (Urk. 15).</w:t>
      </w:r>
    </w:p>
    <w:p>
      <w:r>
        <w:rPr>
          <w:b/>
        </w:rPr>
        <w:t>E. 2.3.4</w:t>
      </w:r>
    </w:p>
    <w:p>
      <w:r>
        <w:t>Mit Beschluss vom 6. März 2013 trat das Gericht in der Besetzung, deren Aus stand verlangt worden war, ohne Durchführung eines förmlichen Ausstands verfahrens auf das Ausstandsbegehren wegen offensichtlicher Unzulässigkeit nicht ein (Urk. 16).</w:t>
      </w:r>
    </w:p>
    <w:p>
      <w:r>
        <w:rPr>
          <w:b/>
        </w:rPr>
        <w:t>E. 2.3.5</w:t>
      </w:r>
    </w:p>
    <w:p>
      <w:r>
        <w:t>Am 9. Dezember 2013 informierte der seit dem 18. März 2002 für die Beschwer deführerin tätig gewesene Rechtsvertreter das Gericht darüber, dass das Vertre tungsverhältnis erloschen sei (Urk. 20). Das Gericht zieht in Erwägung: 1.</w:t>
      </w:r>
    </w:p>
    <w:p>
      <w:r>
        <w:rPr>
          <w:b/>
        </w:rPr>
        <w:t>E. 3</w:t>
      </w:r>
    </w:p>
    <w:p>
      <w:r>
        <w:t>Am 7. Januar 2003 (vgl. Urk. 8/58) wurde der IV-Stelle das konsiliarische psychi atrische Gutachten zum Bericht der B.___ zugestellt (psychiatrisches Gutachten von Dr. med. C.___ , Psychiatrie und Psychotherapie FMH, vom 15. Oktober 2002, Urk. 8/57).</w:t>
      </w:r>
    </w:p>
    <w:p>
      <w:r>
        <w:t>Am 29. September 2005 (vgl. Urk. 8/72) ging bei der IV-Stelle das vom invol vier ten Unfallversicherer in Auftrag gegebene polydisziplinäre Gutachten der MEDAS- D.___ vom 27. Juli 2005 (Urk. 8/71) ein. 1. 1.</w:t>
      </w:r>
    </w:p>
    <w:p>
      <w:r>
        <w:rPr>
          <w:b/>
        </w:rPr>
        <w:t>E. 3.1</w:t>
      </w:r>
    </w:p>
    <w:p>
      <w:r>
        <w:t>.4</w:t>
      </w:r>
    </w:p>
    <w:p>
      <w:r>
        <w:t>Im Lichte der beiden Gutachten der MEDAS- D.___ vom 27. Juli 2005 (Urk. 8/71) und vom 10. Juni 2009 (Urk. 8/85) ist daher davon auszugehen, dass die Beschwerdeführer in ab dem Zeitpunkt der gutachterlichen Untersuchungen im Februar 2005 (vgl. Urk. 8/71/1) an einer konversionsneurotischen dissoziati ven Störung litt, welche ihre Arbeitsfähigkeit um 50 % einschränkte (Urk. 8/71/48). Sodann hat die Beschwerdeführerin zwar behauptet, dass es sich um eine invalidisierende Einschränkung gehandelt habe, sie hat aber keine echtzeitlichen ärztlichen Beurteilungen vorlegen können, welche die gutachter lichen Einschätzungen bis zum Zeitpunkt der ergänzenden Stellungnahme vom 5. August 2009 (in der die Gutachter ihre Aussagen im Gutachten bestätigten, vgl. Urk. 8/101/4-6) in Frage stellen könnten.</w:t>
      </w:r>
    </w:p>
    <w:p>
      <w:r>
        <w:t>Deshalb ist für den Zeitpunkt der hier strittigen Rentensistierung vom 10. Juli 2009 alleine derjenige medizinische Sachverhalt massgebend, welcher in den beiden vorgenannten Gutachten dokumentiert ist . U nd aus diesem Grund hat das Sozialversicherungsgericht auch keinen Anlass, das MEDAS-Gutachten vom 27. Juli 2005 im vorliegenden Prozess anders zu würdigen als in seinem unfall versicherungsrechtlichen Urteil vom 8. März 2012 (vgl. E. 2.2) .</w:t>
      </w:r>
    </w:p>
    <w:p>
      <w:r>
        <w:t>Gemäss dem MEDAS-Gutachten vom 27. Juli 2005</w:t>
      </w:r>
    </w:p>
    <w:p>
      <w:r>
        <w:t>lag spätestens ab Februar 2005 nicht mehr eine im Sinne von</w:t>
      </w:r>
    </w:p>
    <w:p>
      <w:r>
        <w:t>Art. 28 Abs. 1 IVG invalidisierende , sondern eine im Sinne von dessen lit . a durch zumutbare Eingliederungsmassnahmen verbesserungsfähige Einschränkung de r Arbeitsfähigkeit vor. Der Gesundheits zustand der Bes chwerdeführerin im Februar 2005 hatte sich</w:t>
      </w:r>
    </w:p>
    <w:p>
      <w:r>
        <w:t>gegenüber demje nigen, welcher der rentenzusprechenden Verfügung vom 19. Dezember 2000 (Urk. 8/41) zugrunde lag , dahingehend verbessert, dass die Beschwerdeführerin die Rentenanspruchsvoraussetzungen nach Art. 28 Abs. 1 IVG nicht mehr erfüllte .</w:t>
      </w:r>
    </w:p>
    <w:p>
      <w:r>
        <w:t>Nach Februar 2005 ist ab Juni/August 2008 bzw. ab Beginn des Jahres 2009 eine weitere Verbesserung fachärztlich ausgewiesen (vgl. Urk. 8/85/ 21- 22 ), wel che nach der medizinischen Aktenlage zumindest bis zum Zeitpunkt der Ren tensistierung vom 10. Juli 2009 (Urk. 8/90) anhielt.</w:t>
      </w:r>
    </w:p>
    <w:p>
      <w:r>
        <w:rPr>
          <w:b/>
        </w:rPr>
        <w:t>E. 3.2</w:t>
      </w:r>
    </w:p>
    <w:p>
      <w:r>
        <w:t>Demzufolge</w:t>
      </w:r>
    </w:p>
    <w:p>
      <w:r>
        <w:t>änderte sich der Invaliditätsgrad der Beschwerdeführerin im Februar 2005 in einem rentenausschliessenden Ausmass (vgl. E. 1.2.1) und waren im Mai 2005 die gesetzlichen Voraussetzungen zum Erlass einer renten aufhebenden Verfügung mit Wirkung ab 1. Juli 2005 (vgl. E. 1.2.2) erfüllt . Da in der Folge unbestrittenermassen bis zum Zeitpunkt der Rentensistierung mit Verfügung vom 10. Juli 2009 keine einen neuen Rentenanspruch begründende Ä nderung des Invaliditätsgrads im Sinne von Art. 17 ATSG in Verbindung mit Art. 87 Abs. 3 IVV mehr eintrat, entsprach die vorsorgliche Sistierung der Rente der Beschwerdeführerin der materiellen Rechtslage im Verfügungszeitpunkt , weshalb die mit der angefochtenen Verfügung vom 6. Juli 2012 (Urk. 2) erfolgte Rentenaufhebung per Datum der Sistierung (bzw. per 31. Juli 2009) ohne Wei teres zu bestätigen ist .</w:t>
      </w:r>
    </w:p>
    <w:p>
      <w:r>
        <w:rPr>
          <w:b/>
        </w:rPr>
        <w:t>E. 3.3</w:t>
      </w:r>
    </w:p>
    <w:p>
      <w:r>
        <w:t>1</w:t>
      </w:r>
    </w:p>
    <w:p>
      <w:r>
        <w:t>D er Umstand, dass die Beschwerdegegnerin bereits Kenntnis vom MEDAS-Gut achten 2005 hatte, als sie der Beschwerdeführerin am 26. Oktober 2007 mit teilte, die revisionsweise Überprüfung habe keine rentenbeeinflussende Ände rung des Invaliditätsgrads ergeben (Urk. 8/81), bedeutet nicht, dass die Beschwerdegegnerin sic h bei eine r Rentenaufhebung i m Zeitpunkt der erfolgten Sistierung nicht mehr darauf abstützen d u rfte. Die Ausführungen der Beschwer deführerin betreffen d „Überschreitung der 90-tägigen Frist gemäss Art. 67 VwVG “ (Urk. 1 S. 12 f.) gehen ins Leere, da die Beschwerdegegnerin die Rente ex tunc und pro futura ab dem Zeitpunkt des Gutachtens vom 10. Juni 2009 bzw. sogar erst ab der gestützt darauf erfolgten Rentens istierung vom 10. Juli 2009 und nicht etwa ab der</w:t>
      </w:r>
    </w:p>
    <w:p>
      <w:r>
        <w:t>weiter zurückliegenden Terminierung des Verbes serungszeitpunkts gemäss dem Gutachten 2005 aufgehoben hat.</w:t>
      </w:r>
    </w:p>
    <w:p>
      <w:r>
        <w:rPr>
          <w:b/>
        </w:rPr>
        <w:t>E. 3.3.2</w:t>
      </w:r>
    </w:p>
    <w:p>
      <w:r>
        <w:t>S odann</w:t>
      </w:r>
    </w:p>
    <w:p>
      <w:r>
        <w:t>trifft es zwar zu, dass die Beschwerdegegnerin sich weder in der ange fochtenen Verfügung noch in ihrer Beschwerdeantwort dazu äussert, worin die der Beschwerdeführerin vorzuwerfende Meldepflichtverletzung bestehe (vgl. Urk. 1 S. 18).</w:t>
      </w:r>
    </w:p>
    <w:p>
      <w:r>
        <w:t>Die Beschwerdeführerin wurde jedoch bereits im Urteil IV.2009.00745 des Sozialversicherungsgerichts vom 30. November 2009 (Urk. 8/109) darauf hingewiesen, dass</w:t>
      </w:r>
    </w:p>
    <w:p>
      <w:r>
        <w:t>erhebliche Diskrepanzen bestünden zwi schen den anamnestischen Befunden zu ihrer Leistungsfähigkeit im Al ltag, wel che durch die Befra gung am 18. Juni 2008 erhoben wurden, und denjenigen, welche sich - zeitgleich (Sommer 2008) - durch die Observation ergaben . Weiter hielt das Gericht fest, die Diskrepanzen zwischen den eigenen Angaben der Beschwerdeführerin zu ihrer Leistungsfähigkeit im Alltag vom Sommer 2008 und den diesbezüglichen Dritt beobachtungen liessen im Lichte der späteren ärztlichen Feststellung einer deutlich verbesserten Arbeits- und Erwerbsfähig keit den Verdacht aufkommen , die Beschwerdeführerin habe bei der Befragung durch den mitinvolvierten Unfallversicherer im Jahr 2008 bewusst falsche Angaben zu ihrer Leistungsfä higkeit im Alltag gemacht, um die Weiterausrich tung nicht mehr gerechtfertig t er Rentenleistungen zu bewirken.</w:t>
      </w:r>
    </w:p>
    <w:p>
      <w:r>
        <w:t>Obwohl d ie Beschwerdefü hrerin also sehr wohl wusste, was ihr als Verhalten im Sinne von Art. 88 bis</w:t>
      </w:r>
    </w:p>
    <w:p>
      <w:r>
        <w:t>Abs. 2 lit . b IVV vorgeworfen wurde, hat sie weder das vorstehend zitierte Urteil angefochten, noch im Verlauf des Abklärungsver fahrens nach der Rentensistierung den ihr in diesem Urteil vorgehaltenen Sach verhalt bestritten . D ie Beschwerdegegnerin hatte daher aufgrund des Einwands, es werde im Vorbescheid nirgends erklärt , was die Beschwerdeführerin hätte melden müssen (Urk. 8/142/11), auch keinen Anlass , weitere Abklärungen zum Vorwurf der Meldepflichtverletzung durchzuführen .</w:t>
      </w:r>
    </w:p>
    <w:p>
      <w:r>
        <w:t>Auch was die Beschwerdeführerin in Bezug auf die Sachverhaltswürdigung vor bringt, überzeugt nicht. Dass die Beschwerdeführerin sich ein zweites Mal der Begutachtung durch die MEDAS- D.___ gestellt hat, ohne zu wissen, dass sie zwischenzeitlich überwacht worden war (Urk. 8/142/11 und Urk. 1 S.</w:t>
      </w:r>
    </w:p>
    <w:p>
      <w:r>
        <w:t>18 f.), mag zutreffen. Aktenkundig ist aber auch, dass die zweite Begut achtung angeordnet wurde, um die nicht übereinstimmenden Erkenntnisse über die Funktions- und Leistungsfähigkeit der Beschwerdeführerin im Alltag , welche sich aus der Befra gung vom 18. Juni 2008 und der zeitgleich durchgeführten Observation ergeben hatten, fachärztlich überprüfen zu lassen (Urk. 8/85/1) . Weiter ist aktenkundig, dass die B eschwerdeführerin anlässlich dieser zweiten Begutachtung als Erstes darüber informiert wurde, dass sie im Sommer 2008 von Detektiven überwacht worden war ( Urk. 8/85/5). Wenn die Beschwerde führerin im Wissen, dass ihre in der Öffentlichkeit erfolgten Tagesaktivitäten und Sozialkontakte möglicherweise beobachtet worden waren, gegenüber den Gutachtern Angaben machte, welche mit den Ob s erservationserkenntnissen übereinstimmten (vgl. Urk. 8/85/ 6) , bedeutet dies nur, dass sie zugab, was zu diesem Zeitpunkt durch die Observationsunterlagen nachgewiesen wa r. Der im Urteil IV.2009.00745 geäusserte Verdacht, die Beschwerdeführerin habe bei der Befragung durch den mitinvolv ierten Unfallversicherer im Juni 2008 bewusst falsche Angaben zu ihrer Leistungsfä higkeit im Alltag gemacht, um die Weiter ausrichtung nicht mehr gerechtfertig ter Rentenleistungen zu bewirken, wird dadurch jedoch nicht entkräftet. I n jener Befragung hatte die Beschwerdeführe rin Behinderungen und einen sozialen Rückzug im Alltag geschildert (Urk. 8/99/21-24) , welche nicht ohne Weiteres</w:t>
      </w:r>
    </w:p>
    <w:p>
      <w:r>
        <w:t>in Übereinstimmung gebracht werden können mit den zeitgleichen Observationserkenntnissen und den rund ein Dreivierteljahr später gemachten Angaben gegenüber den Gutachtern .</w:t>
      </w:r>
    </w:p>
    <w:p>
      <w:r>
        <w:t>Da der subjektive Vorgang der bewussten Falschaussage nicht direkt nachweis bar ist und die Beschwerdeführerin nichts vorgebracht hat, was die ihr mit dem Urteil IV.2009.00745 vorgehaltenen Indizien entkräften könnte, durfte die Beschwerdegegnerin nach Aktenlage in der angefochtenen Verfügung ohne weitere Begründung am Vorwurf der Meldepflichtverletzung bzw. der Falsch aussage zu anspruchsrelevanten Sachverhalten festhalten und ihre Renten leistungen der vorausgegangenen Sistierungsverfügung</w:t>
      </w:r>
    </w:p>
    <w:p>
      <w:r>
        <w:t>entsprechend aufheben.</w:t>
      </w:r>
    </w:p>
    <w:p>
      <w:r>
        <w:rPr>
          <w:b/>
        </w:rPr>
        <w:t>E. 3.4</w:t>
      </w:r>
    </w:p>
    <w:p>
      <w:r>
        <w:t>Hingegen hat die Beschwerdegegnerin im Rahmen ihrer nachträglichen Begrün dung der Rentensistierung bzw. der definitiven Rentenaufhebung per Datum der vorsorglic h erfolgten Zahlungseinstellung</w:t>
      </w:r>
    </w:p>
    <w:p>
      <w:r>
        <w:t>ihre gesetzliche Pflicht zur Abklärung des entscheiderheblichen Sachverhalts bis zum Verfügungserlass (vgl. E. 1.2.4) verletzt, indem sie die von der Beschwerdeführerin mit dem Einwand vom 11. Juli 2011 gegen den Vorbescheid vom 1. Juni 2011 geltend gemachte und mit einem fachärztlichen Bericht untermauerte Verschlechterung des Gesund heitszustands dem gemäss Art. 59 Abs. 2 bis IVG für die Beurteilung der funk tionellen Leistungsfähigkeit zuständigen regionalen ärztlichen Dienst</w:t>
      </w:r>
    </w:p>
    <w:p>
      <w:r>
        <w:t>nicht mehr zur Stellungnahme vorgelegt hat .</w:t>
      </w:r>
    </w:p>
    <w:p>
      <w:r>
        <w:t>Denn die vorsorgliche Rentensistierung stellt eine vollstreckungsmässige Vor weg nahme der Rentenaufhebung bis zum Zeitpunkt der endgültigen Beur teilung dar . Im Rahmen der bei der Sistierung vorbehaltenen nachträglichen Über prüfung der vorsorglichen Massnahme ist daher nicht nur zu prüfen, ob per Datum der Sistierung aufgrund der Gegebenheiten im Zeitpunkt der Sistierung eine Rentenaufhebung zulässig gewesen wäre , sondern ist auch die weitere Entwicklung so zu berücksichtigen, wie wenn anstelle der Sistierung die Aufhe bung der Rente erfolgt wäre.</w:t>
      </w:r>
    </w:p>
    <w:p>
      <w:r>
        <w:t>D emzufolge ist die angefochtene Verfügung aufzuheben, soweit sie einen Renten anspruch der Beschwerdeführerin ab August 2009 verneint , und ist die Beschwerdegegnerin zu verpflichten, hierüber nach Durchführung der erforder lichen Abklärungen neu zu verfügen .</w:t>
      </w:r>
    </w:p>
    <w:p>
      <w:r>
        <w:t>4.</w:t>
      </w:r>
    </w:p>
    <w:p>
      <w:r>
        <w:t>Da die Rückweisung zur Prüfung des Verlaufs ab August 2009 als teilweises Obsiegen der Beschwerdeführerin zu werten ist, rechtfertigt es sich die gestützt auf Art. 69 Abs. 1 bis IVG nach dem Auf wand zu bemessenden und hier auf Fr. 600.-- festzusetzenden Verfahrens kosten de n Parteien je zur Hälfte aufzuer legen und die Beschwerdegegnerin zu verpflichten, der Beschwerdeführerin eine (reduzierte) Parteientschädigung von Fr. 1‘000.-- (inkl. Barauslagen und MWSt ) zu bezahlen . Das Gericht erkennt: 1.</w:t>
      </w:r>
    </w:p>
    <w:p>
      <w:r>
        <w:t>Die Beschwerde wird in dem S inne teilweise gutgeheissen, dass die Verfügung der Beschwerdegegnerin vom 6. Juli 2012 insoweit aufgehoben wird, als sie einen Ren tenanspruch ab August 2009 verneint . Die Sache wird an die Beschwerdegegnerin zurückgewiesen, damit sie nach Durchführung der erforderlichen Abklärungen neu über den Rentenanspruch der Beschwerdeführerin ab August 2009 verfüge. 2.</w:t>
      </w:r>
    </w:p>
    <w:p>
      <w:r>
        <w:t>Die Gerichtskosten von Fr. 600 .-- werden den Parteien je zur Hälfte auferlegt. Rech nung und Einzahlungsschein werden den Kostenpflichtigen nach Eintritt der Rechts kraft zugestellt. 3.</w:t>
      </w:r>
    </w:p>
    <w:p>
      <w:r>
        <w:t>Die Beschwerdegegnerin wird verpflichtet, der Beschwerdeführerin eine reduzierte Pro zess entschädigung von Fr. 1 ‘ 000 .-- (inkl. Barauslagen und MWSt ) zu bezahlen.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4</w:t>
      </w:r>
    </w:p>
    <w:p>
      <w:r>
        <w:t>Mit dem Fragebogen vom 16. März 2007 leitete die IV-Stelle ein weiteres Revi sionsverfahren ein (Urk. 8/73). Nach Beizug des ärztlichen Verlaufsberichts Dr. Y.___ vom 5. Juni 2007 (Urk. 8/74) teilte die IV-Stelle der Versicherten am 26. Oktober 2007 mit, dass die revisionsweise Überprüfung keine rentenbeein flussende Änderung des Invaliditätsgrads ergeben habe (Urk. 8/81). 1. 1.</w:t>
      </w:r>
    </w:p>
    <w:p>
      <w:r>
        <w:rPr>
          <w:b/>
        </w:rPr>
        <w:t>E. 5</w:t>
      </w:r>
    </w:p>
    <w:p>
      <w:r>
        <w:t>Am 25. Juni 2009 stellte der involvierte Unfallversicherer (Urk. 8/86) der IV Stelle den Bericht der MEDAS D.___ über deren</w:t>
      </w:r>
    </w:p>
    <w:p>
      <w:r>
        <w:t>Verlaufsuntersu chung der Versicherten vom 2 3. und 25. März sowie 1. April 2009 zu ( Gutach ten vom 10. Juni 2009, Urk. 8/85).</w:t>
      </w:r>
    </w:p>
    <w:p>
      <w:r>
        <w:rPr>
          <w:b/>
        </w:rPr>
        <w:t>E. 9</w:t>
      </w:r>
    </w:p>
    <w:p>
      <w:r>
        <w:t>) . Zudem hatte die IV-Stelle die Unterlagen zu der vom involvierten Unfallver sicherer veranlassten Observation der Versicherten in der Zeit zwischen dem 28. Januar und dem 20. August 2008 zu den Akten genommen (Urk. 8/104/2- 45).</w:t>
      </w:r>
    </w:p>
    <w:p>
      <w:r>
        <w:t>Am 29. Oktober 2010 stellte der RAD ( Dr. med. E.___ , Facharzt für Orthopädische Chirurgie und Traumatologie des Bewegungsapparates ) gestützt auf das Gutachten der MEDAS D.___ vom 10. Juni 2009 und die ergänzenden gutachterlichen Auskünfte fest, dass ab Beginn des Jahres 2009 von einem wesentlich verbesserten Gesundheitszustand der Versicherten auszugehen sei und deren medizinisch begründbare Einschränkung der Arbeitsfähigkeit nurmehr 20 % in der angestammten und 10 % in angepasster Tätigkeit betrage (Urk. 8/126/4-5) .</w:t>
      </w:r>
    </w:p>
    <w:p>
      <w:r>
        <w:t>Dementsprechend stellte die IV-Stelle der Versicherten mit Vorbescheid vom 1. Juni 2011 in Aussicht, dass sie deren Rentenanspruch per Datum der erfolg ten Sistierung bzw. per 31. Juli 2009 aufzuheben gedenke (Urk. 8/128).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