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IV.2012.00866 vom 25. Juni 2013</w:t>
      </w:r>
    </w:p>
    <w:p>
      <w:r>
        <w:t>ZH Sozialversicherungsgericht, 2013-06-25, DE</w:t>
      </w:r>
    </w:p>
    <w:p>
      <w:r>
        <w:rPr>
          <w:b/>
        </w:rPr>
        <w:t xml:space="preserve">Quelle: </w:t>
      </w:r>
      <w:r>
        <w:t>https://mcp.opencaselaw.ch/entscheid/zh_sozialversicherungsgericht_IV.2012.00866</w:t>
      </w:r>
    </w:p>
    <w:p>
      <w:r>
        <w:t>FR: ZH_SOZIALVERSICHERUNGSGERICHT IV.2012.00866 du 25 juin 2013</w:t>
      </w:r>
    </w:p>
    <w:p>
      <w:r>
        <w:t>IT: ZH_SOZIALVERSICHERUNGSGERICHT IV.2012.00866 del 25 giugno 2013</w:t>
      </w:r>
    </w:p>
    <w:p>
      <w:pPr>
        <w:pStyle w:val="Heading2"/>
      </w:pPr>
      <w:r>
        <w:t>Erwägungen</w:t>
      </w:r>
    </w:p>
    <w:p>
      <w:r>
        <w:rPr>
          <w:b/>
        </w:rPr>
        <w:t>E. 1</w:t>
      </w:r>
    </w:p>
    <w:p>
      <w:r>
        <w:t>1.1Â Â Â Â  Der 1962 geborene X.___ arbeitete vom 1. Februar 1989 bis am 30. April 2003 als Betriebsarbeiter bei der Y.___ AG (Arbeitgeberbericht vom 14. November 2005, Urk. 7/11). Ab dem 1. Mai 2003 bezog er Taggelder der Arbeitslosenversicherung (Bericht der Z.___ Arbeitslosenkasse vom 13. Oktober 2005, Urk. 7/9) und war dabei bei der Schweizerischen Unfallversicherungsanstalt (SUVA) obligatorisch gegen die Folgen von UnfÃ¤llen versichert. Am 14. Februar 2004 und am 4. MÃ¤rz 2005 erlitt X.___ je einen Auffahrunfall (Unfallmeldung vom 19. Februar 2004, Urk. 7/12/191, und undatierte Unfallmeldung, Urk. 7/12/250). Die SUVA erbrachte Taggeld- und Heilbehandlungsleistungen. Am 14. September 2005 meldete sich X.___ bei der Sozialversicherungsanstalt des Kantons ZÃ¼rich, IV-Stelle, zum Leistungsbezug an (Urk. 7/1). Die IV-Stelle liess daraufhin einen Auszug aus dem individuellen Konto erstellen (IK-Auszug vom 5. Oktober 2005, Urk. 7/5), zog die Akten der SUVA bei (Urk. 7/12 und Urk. 7/15-18) und holte einen Bericht der Z.___ Arbeitslosenkasse (Urk. 7/9), einen Arbeitgeberbericht der Y.___ AG (Urk. 7/11) sowie einen Arztbericht von Dr. med. A.___ ein (Bericht vom 15. Oktober 2005, Urk. 7/10). Da X.___ ab dem 3. Januar 2006 bei der G.___ GmbH arbeitete, zog die IV-Stelle zudem einen Bericht dieser Firma bei (Bericht vom 16. Februar 2006, Urk. 7/14). Die SUVA stellte ihre Leistungen mit VerfÃ¼gung vom 2. Mai 2007 per 30. Juni 2007 ein (Urk. 7/17). Nachdem die IV-Stelle den Verlaufsbericht von Dr. A.___ vom 17. Mai 2007 (Urk. 7/19) eingeholt hatte, gab sie bei Dr. med. B.___, Facharzt FMH fÃ¼r Psychiatrie und Psychotherapie, ein Gutachten in Auftrag, welches am 25. Juni 2007 erstattet wurde (Urk. 7/23). Am 7. Januar 2008 auferlegte die IV-Stelle X.___ im Sinne einer Schadensminderungspflicht, konsequent eine kognitive Verhaltenstherapie der AngststÃ¶rung in seiner Muttersprache wÃ¤hrend mindestens sechs Monaten mit einer Frequenz von anfangs wÃ¶chentlich und dann mindestens ein- bis zweimal pro Monat und eine adÃ¤quate Pharmakotherapie, z.B. kombiniert mit Benzodiazepin mit einem ausdosierten Antidepressivum, durchzufÃ¼hren (Urk. 7/30). Nach durchgefÃ¼hrtem Vorbescheidverfahren (Vorbescheide betreffend berufliche Massnahmen und betreffend Rente vom 7. Januar 2008, Urk. 7/31-32) verneinte die IV-Stelle mit VerfÃ¼gung vom 21. Februar 2008 einen Anspruch von X.___ auf berufliche Massnahmen (Urk. 7/39) und sprach ihm mit VerfÃ¼gungen vom 4. April 2008 bzw. vom 8. Mai 2008 mit Wirkung ab 1. Februar 2005 eine ganze Rente zu (Urk. 7/46, 7/48 und VerfÃ¼gungsteil 2, Urk. 7/41).</w:t>
      </w:r>
    </w:p>
    <w:p>
      <w:r>
        <w:t>1.2Â Â Â Â  Im September 2010 leitete die IV-Stelle ein Revisionsverfahren ein (Fragebogen vom 7. September 2010, Urk. 7/56). Sie liess dabei einen Auszug aus dem individuellen Konto erstellen (IK-Auszug vom 14. September 2010, Urk. 7/57), holte einen Arbeitgeberbericht der G.___ GmbH (Bericht vom 16. September 2010, Urk. 7/58) sowie einen Arztbericht von Dr. A.___ (Bericht vom 27. September 2010, Urk. 7/59) ein und gab bei der C.___ ein Gutachten in Auftrag, welches am 23. Januar 2012 erstattet wurde (Urk. 7/74). Nach durchgefÃ¼hrtem Vorbescheidverfahren (Vorbescheid vom 23. April 2012, Urk. 7/83, und Einwand vom 25. Mai 2012, Urk. 7/87) stellte die IV-Stelle mit VerfÃ¼gung vom 2. Juli 2012 die Rente von X.___ auf das Ende des der Zustellung der VerfÃ¼gung folgenden Monats hin ein. Einer allfÃ¤lligen Beschwerde hiergegen entzog die IV-Stelle die aufschiebende Wirkung (Urk. 2).</w:t>
      </w:r>
    </w:p>
    <w:p>
      <w:r>
        <w:t>2.Â Â Â Â Â Â  Am 3. September 2012 liess X.___ durch RechtsanwÃ¤ltin Elisabeth Ernst Beschwerde gegen die VerfÃ¼gung vom 2. Juli 2012 erheben und beantragen, es sei ihm weiterhin eine ganze Rente auszurichten. In prozessualer Hinsicht ersuchte er um sofortige Wiederherstellung der entzogenen aufschiebenden Wirkung (Urk. 1). Die Beschwerdegegnerin schloss mit Beschwerdeantwort vom 8. Oktober 2012 auf Abweisung der Beschwerde (Urk. 6), was dem BeschwerdefÃ¼hrer am 12. Oktober 2012 mitgeteilt wurde (Urk. 8). Mit VerfÃ¼gung vom 28. Dezember 2012 wurde das Gesuch um Wiederherstellung der aufschiebenden Wirkung abgewiesen und dem BeschwerdefÃ¼hrer Frist angesetzt, um zum Vorliegen eines Revisionsgrundes im Sinne Art. 17 Abs. 1 des Bundesgesetzes Ã¼ber den Allgemeinen Teil des Sozialversicherungsrechts (ATSG), mithin zur Frage, ob sich sein Gesundheitszustand seit der ursprÃ¼nglichen Rentenzusprache (VerfÃ¼gung vom 4. April 2008) erheblich verbessert hat, schriftlich Stellung zu nehmen (Urk. 9). Am 7. MÃ¤rz 2013 reichte der BeschwerdefÃ¼hrer seine Stellungnahme ein (Urk. 16).</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Strittig und zu prÃ¼fen ist, ob der BeschwerdefÃ¼hrer auch nach dem 31. August 2012 noch Anspruch auf eine Rente der Invalidenversicherung hat.</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1.3Â Â Â Â  Renten, die bei pathogenetisch-Ã¤tiologisch unklaren syndromalen Beschwerdebildern ohne nachweisbare organische Grundlage gesprochen wurden, werden innerhalb von drei Jahren nach der per 1. Januar 2012 in Kraft getretenen Revision 6a des Bundesgesetzes Ã¼ber die Invalidenversicherung (IVG) Ã¼berprÃ¼ft. Sind die Voraussetzungen nach Artikel 7 ATSG, das heisst die UnÃ¼berwindbarkeit des Leidens, nicht erfÃ¼llt, so wird die Rente herabgesetzt oder aufgehoben, auch wenn die Voraussetzungen von Artikel 17 Abs. 1 ATSG nicht erfÃ¼llt sind (Schlussbestimmung lit. a der Ãnderung des IVG vom 18. MÃ¤rz 2011).</w:t>
      </w:r>
    </w:p>
    <w:p>
      <w:r>
        <w:rPr>
          <w:b/>
        </w:rPr>
        <w:t>E. 2</w:t>
      </w:r>
    </w:p>
    <w:p>
      <w:r>
        <w:t>2.1Â Â Â Â  Bei der ursprÃ¼nglichen Rentenzusprache ging die Beschwerdegegnerin davon aus, dass der BeschwerdefÃ¼hrer nach den UnfÃ¤llen vom 14. Februar 2004 und 4. MÃ¤rz 2005 bis am 6. November 2005 zu 100 % arbeitsunfÃ¤hig war und dass ab dem 7. November 2005 fÃ¼r sÃ¤mtliche TÃ¤tigkeiten eine 70%ige ArbeitsunfÃ¤higkeit vorgelegen hat. Sie berief sich dabei im Wesentlichen auf das Gutachten von Dr. B.___ vom 25. Juni 2007 (VerfÃ¼gungsteil 2, Urk. 7/41, Feststellungsblatt, Urk. 7/29). Dr. B.___ diagnostizierte in seinem Gutachten (1) eine schwere Agoraphobie mit PanikstÃ¶rung (ICD-10 F40.01) und (2) chronifizierte Kopfschmerzen. Er attestierte dem BeschwerdefÃ¼hrer ab dem 14. Februar 2004 eine 100%ige ArbeitsunfÃ¤higkeit und ab dem 7. November 2005 fÃ¼r die aktuelle und auch fÃ¼r andere angepasste TÃ¤tigkeiten eine 70%ige ArbeitsunfÃ¤higkeit (Urk. 7/23/21).</w:t>
      </w:r>
    </w:p>
    <w:p>
      <w:r>
        <w:rPr>
          <w:b/>
        </w:rPr>
        <w:t>E. 2.2</w:t>
      </w:r>
    </w:p>
    <w:p>
      <w:r>
        <w:t>2.2.1Â Â  Im aktuellen Revisionsverfahren hielt Dr. A.___ mit Bericht vom 27. September 2010 als Diagnosen mit Auswirkungen auf die ArbeitsfÃ¤higkeit (1) ein HWS-Beschleunigungstrauma am 14. Februar 2004 bei Heckkollision und (2) ein chronifiziertes zervikozephales Schmerzsyndrom im Rahmen einer SomatisierungsstÃ¶rung fest. Dem BeschwerdefÃ¼hrer sei die bisherige TÃ¤tigkeit vier- bis fÃ¼nfmal pro Woche 3 bis 4 Stunden pro Tag zumutbar (Urk. 7/59).</w:t>
      </w:r>
    </w:p>
    <w:p>
      <w:r>
        <w:t>2.2.2Â Â  Die C.___ hielt mit Gutachten vom 23. Januar 2012 als Diagnosen mit Einfluss auf die ArbeitsfÃ¤higkeit (1) ein chronisches unspezifisches Panvertebralsyndrom, zervikal und lumbal betont, (ICD-10 M54.8) mit (a) pseudoradikulÃ¤rer Ausstrahlung in das rechte Bein, (b) WirbelsÃ¤ulenfehlform, (c) Schmerzchronifizierung und Symptomausweitung, (2) eine seit ca. 2005 bestehende leichtgradige depressive Episode mit somatischem Syndrom (ICD-10 F32.11) nach einer AnpassungsstÃ¶rung mit lÃ¤ngerer depressiver Reaktion (ICD-10 F43.21) 2001 und bei Status nach Unfall 2004 sowie (3) einen Verdacht auf eine anhaltende somatoforme SchmerzstÃ¶rung (ICD-10 F45.4), bestehend seit mindestens 2005 fest. Als Diagnosen ohne Auswirkungen auf ArbeitsfÃ¤higkeit nannte die C.___ (1) einen Status nach HeckauffahrunfÃ¤llen mit HWS-Distorsion am 14. Februar 2004 und am 4. MÃ¤rz 2005 und einen Status nach Pneumothorax rechts am 23. MÃ¤rz 2006 (Urk. 7/74/26-27). Gesamthaft erachteten sie somatisch grundsÃ¤tzlich eine vollschichtige ArbeitsfÃ¤higkeit fÃ¼r zumutbar. Eine EinschrÃ¤nkung ergebe sich lediglich in qualitativer Hinsicht, indem das Heben und Tragen schwerer Lasten sowie lÃ¤ngerdauernde wirbelsÃ¤ulenbelastende Haltungen vermieden werden sollten. Vor diesem Hintergrund kÃ¶nne die bisherige TÃ¤tigkeit wohl als ungeeignet gelten. Die Ã¼ber Jahre ausgeÃ¼bte TÃ¤tigkeit als Mitarbeiter im GepÃ¤cktransport bei der Y.___ AG, welche zur Hauptsache aus dem Verladen von GepÃ¤ckstÃ¼cken bestanden habe, habe hÃ¤ufiges BÃ¼cken verlangt und dÃ¼rfte als kÃ¶rperlich mittelschwer bis schwer zu klassifizieren sein. Somit liege fÃ¼r diese spezifische TÃ¤tigkeit eine volle ArbeitsunfÃ¤higkeit vor. FÃ¼r die zuletzt ausgeÃ¼bte TÃ¤tigkeit als Chauffeur im GepÃ¤cktransport bestehe hingegen aus rein muskuloskelettaler Sicht eine 100%ige ArbeitsfÃ¤higkeit, sofern das Hantieren von Gewichten auf selten 15 Kilogramm bis TaillenhÃ¶he beschrÃ¤nkt werden kÃ¶nne. Bei fehlender genauer Kenntnis des Arbeitsplatzes des BeschwerdefÃ¼hrers dÃ¼rfte insgesamt der bisherige Arbeitsplatz am GepÃ¤ckdienst K.___ ungeeignet sein. Somatisch bestehe keine EinschrÃ¤nkung fÃ¼r eine kÃ¶rperlich leichte bis mittelschwere, idealerweise wechselbelastend ohne lÃ¤ngerdauernde Arbeiten Ã¼ber Kopf oder vornÃ¼bergebeugt bzw. in RÃ¼ckenflexion, ohne repetitive Kopfrotationen und mit hÃ¶chstens seltenem Hantieren von Lasten bis 15 Kilogramm bis TaillenhÃ¶he auszuÃ¼bende TÃ¤tigkeit. Die EinschrÃ¤nkung ergebe sich hier einzig aus psychiatrischer Sicht, wo sie von einer ArbeitsfÃ¤higkeit/LeistungsfÃ¤higkeit von 70 % ausgingen (Urk. 7/74/33). Seit dem Referenzzeitpunkt der Rentenzusprache sei es zu einer erheblichen Verbesserung des Gesundheitszustandes gekommen. Aufgrund fehlender Berichte Ã¼ber diesen Zeitraum und offenbar nur geringer therapeutischer AktivitÃ¤t kÃ¶nne der Zeitpunkt der Verbesserung nicht genauer eingegrenzt werden. Es gelte daher das Datum ihres Gutachtens (Urk. 7/74/34).</w:t>
      </w:r>
    </w:p>
    <w:p>
      <w:r>
        <w:t>2.2.3Â Â  Dr. med. D.___, Facharzt FMH fÃ¼r Psychiatrie und Psychotherapie, welcher den BeschwerdefÃ¼hrer seit Juli 2011 behandelt, diagnostizierte mit Bericht vom 26. Mai 2012 (1) anhaltende, agitierte, phobische, Ã¤ngstlich-depressive StÃ¶rungen (ICD-10 F33.1) mit ausgeprÃ¤gten Somatisierungstendenzen (Kopfschmerzen, Schwindelattacken, Appetitverlust, SchlafstÃ¶rungen, Magen-Darmbeschwerden), wahrscheinlich im Rahmen einer chronischen posttraumatischen BelastungsstÃ¶rung (PTBS) und in anhaltend schwieriger psychosozialer Lebenssituation, (2) ein chronifiziertes zervikozephales Schmerzsyndrom bei Status nach HWS-Schleudertrauma (2004), (3) ein kombinierter peripherer und zentraler Schwindel nach HWS-Distorsionstrauma, (4) chronisch rezidivierende Lumbalgien sowie (5) eine Inguinalhernie rechts, Nephrolithiasis rechts. Es bestehe aus Ã¤rztlich-psychiatrischer Sicht eine klare multifaktoriell stark beeintrÃ¤chtigte ArbeitsfÃ¤higkeit fÃ¼r alle ErwerbstÃ¤tigkeiten. Die Prognose bezÃ¼glich erneuter gesundheitlicher Zustandsverbesserung und Verbesserung seiner Arbeits- bzw. ErwerbsfÃ¤higkeit mÃ¼sse nach dem bisherigen unbefriedigenden therapieresistenten Verlauf als eher ungÃ¼nstig erachtet werden. Berufliche Eingliederungsmassnahmen seien unter den aktuellen UmstÃ¤nden als nicht sinnvoll und nicht erfolgsversprechend zu betrachten (Urk. 3/3).</w:t>
      </w:r>
    </w:p>
    <w:p>
      <w:r>
        <w:t>2.2.4Â Â  Dr. med. E.___, Facharzt FMH fÃ¼r Allgemeine Innere Medizin, berichtete Dr. A.___ am 11. Januar 2013, er habe den BeschwerdefÃ¼hrer am 7. Januar 2013 notfallmÃ¤ssig behandelt. Der BeschwerdefÃ¼hrer sei mit akuten HWS-Schmerzen, die gleichzeitig in die BWS ausgestrahlt hatten, zu ihm in die Praxis gekommen. Der BeschwerdefÃ¼hrer werde mit Lyrica 75mg 1-2/Tag behandelt (Urk. 17/1).</w:t>
      </w:r>
    </w:p>
    <w:p>
      <w:r>
        <w:t>2.2.5Â Â  Dr. F.___, Facharzt fÃ¼r Innere Medizin, diagnostizierte mit Bericht vom 20. MÃ¤rz 2013 eine andere neurotische StÃ¶rung (ICD-10 F48). Zur ArbeitsfÃ¤higkeit des BeschwerdefÃ¼hrers machte er keine Angaben (Urk. 17/2).</w:t>
      </w:r>
    </w:p>
    <w:p>
      <w:r>
        <w:t>2.2.6Â Â  Dr. A.___ teilte RechtsanwÃ¤ltin Elisabeth Ernst am 28. April 2013 mit, er kÃ¶nne bestÃ¤tigen, dass sich am subjektiven Beschwerdebild des BeschwerdefÃ¼hrers nichts geÃ¤ndert habe. Er klage nach wie vor unter starken Kopf- und Verspannungsschmerzen im Schulterthoraxbereich (Urk. 17/3).</w:t>
      </w:r>
    </w:p>
    <w:p>
      <w:r>
        <w:rPr>
          <w:b/>
        </w:rPr>
        <w:t>E. 3</w:t>
      </w:r>
    </w:p>
    <w:p>
      <w:r>
        <w:t>3.1Â Â Â Â  Die Beschwerdegegnerin stellte sich im angefochtenen Entscheid auf den Standpunkt, dass die beim BeschwerdefÃ¼hrer gestellten Diagnosen zu den Ã¤tiologisch-pathogenetisch unklaren syndromalen Zustandsbildern ohne nachweisbare organische Grundlagen gehÃ¶rten. Die Befunde begrÃ¼ndeten aus versicherungsmedizinischer Sicht keine dauerhafte ArbeitsunfÃ¤higkeit. Es lÃ¤gen keine Anhaltspunkte fÃ¼r eine psychische KomorbiditÃ¤t oder sonstige schwere FunktionseinschrÃ¤nkungen vor. Somit bestehe kein Anspruch mehr auf eine Invalidenrente (Urk. 2 S. 1-2).</w:t>
      </w:r>
    </w:p>
    <w:p>
      <w:r>
        <w:t>3.2Â Â Â Â  Zweck der Schlussbestimmung lit. a der Ãnderung des IVG vom 18. MÃ¤rz 2011 ist es, vor dem 1. Januar 2008 gestÃ¼tzt auf eine Diagnose von organisch nicht erklÃ¤rbaren SchmerzustÃ¤nden zugesprochene Invalidenrenten einer ÃberprÃ¼fung zu unterziehen (vgl. Botschaft zur Ãnderung des Bundesgesetzes Ã¼ber die Invalidenversicherung [6. IV-Revision, erstes Massnahmenpaket], BBl 2010 1918). Es fallen also jene Renten unter diese PrÃ¼fung, welche gestÃ¼tzt auf eine solche Diagnose zugesprochen wurden, ohne dass Ã¼berprÃ¼ft worden wÃ¤re, ob die ErwerbsunfÃ¤higkeit nicht im Sinne von Art. 7 Abs. 2 Satz 2 ATSG objektiv Ã¼berwindbar ist.</w:t>
      </w:r>
    </w:p>
    <w:p>
      <w:r>
        <w:t>3.3Â Â Â Â  Dem BeschwerdefÃ¼hrer wurde erstmals mit VerfÃ¼gung vom 4. April 2008 eine Rente zugesprochen (Urk. 7/46). Die Zusprache erfolgte also nach dem 1. Januar 2008, weshalb eine ÃberprÃ¼fung des Rentenanspruchs gestÃ¼tzt auf die Schlussbestimmung lit. a der Ãnderung des IVG vom 18. MÃ¤rz 2011 von vorherein nicht in Frage kommt. Bei dieser Sachlage kann offen bleiben, ob die ursprÃ¼ngliche Rentenzusprache Ã¼berhaupt gestÃ¼tzt auf ein pathogenetisch-Ã¤tiologisch unklares syndromales Beschwerdebild ohne nachweisbare organische Grundlage gesprochen wurde. Bei der danach als invalidisierend betrachteten schweren Agoraphobie mit PanikstÃ¶rung (ICD-10 F40.01, vgl. E. 2.1) handelt es sich jedenfalls nicht um ein solches.</w:t>
      </w:r>
    </w:p>
    <w:p>
      <w:r>
        <w:rPr>
          <w:b/>
        </w:rPr>
        <w:t>E. 4</w:t>
      </w:r>
    </w:p>
    <w:p>
      <w:r>
        <w:t>4.1Â Â Â Â  Zu prÃ¼fen bleibt, ob sich der Gesundheitszustand des BeschwerdefÃ¼hrers seit der ursprÃ¼nglichen Rentenzusprache wesentlich verbessert hat und daher die Rente gestÃ¼tzt auf Art. 17 Abs. 1 ATSG aufzuheben ist.</w:t>
      </w:r>
    </w:p>
    <w:p>
      <w:r>
        <w:t>4.2Â Â Â Â  Die C.___ erklÃ¤rt in ihrem Gutachten vom 23. Januar 2012 (Urk. 7/74), dass es im Vergleich zum Zeitpunkt der ursprÃ¼nglichen Rentenzusprache zu einer erheblichen Verbesserung des psychischen Gesundheitszustandes des BeschwerdefÃ¼hrers gekommen sei (S. 33-34), und attestierte dem BeschwerdefÃ¼hrer nunmehr eine 70%ige ArbeitsfÃ¤higkeit fÃ¼r eine kÃ¶rperlich leichte bis mittelschwere, idealerweise wechselbelastend, ohne lÃ¤ngerdauernde Arbeiten Ã¼ber Kopf oder vornÃ¼bergebeugt bzw. in RÃ¼ckenflexion, ohne repetitive Kopfrotation und mit hÃ¶chstens seltenem Hantieren von Lasten bis 15 Kilogramm bis TaillenhÃ¶he auszuÃ¼bende TÃ¤tigkeit (S. 33).</w:t>
      </w:r>
    </w:p>
    <w:p>
      <w:r>
        <w:t>Â Â Â Â Â Â Â Â  Den im Rahmen des Verwaltungsverfahrens durch die Sozialversicherung eingeholten Gutachten ist Beweiskraft zuzuerkennen, solange nicht konkrete Indizien gegen deren ZuverlÃ¤ssigkeit sprechen (BGE 125 V 351 E. 3b/bb S. 353). Vorliegend bestehen keine Indizien, welche gegen die Beweistauglichkeit des Gutachtens der C.___ vom 23. Januar 2012 sprechen wÃ¼rden. Vielmehr erfÃ¼llt das Gutachten die rechtsprechungsgemÃ¤ssen Anforderungen, welche an beweistaugliche medizinische Gutachten gestellt werden: Das Gutachten ist fÃ¼r die streitigen Belange umfassend, es beruht auf eingehender Untersuchung, es berÃ¼cksichtigt auch die geklagten Beschwerden, es ist in Kenntnis der Vorakten (Anamnese) abgegeben worden, es leuchtet in der Darlegung der medizinischen ZusammenhÃ¤nge und in der Beurteilung der medizinischen Situation ein und die darin enthaltenen Schlussfolgerungen sind, namentlich auch hinsichtlich der festgestellten Verbesserung des psychischen Gesundheitszustandes (Urk. 7/74/33-34), nachvollziehbar begrÃ¼ndet (vgl. BGE 125 V 351 E. 3a).</w:t>
      </w:r>
    </w:p>
    <w:p>
      <w:r>
        <w:t>Â Â Â Â Â Â Â Â  Bei der WÃ¼rdigung des Gutachtens gilt es jedoch zu berÃ¼cksichtigen, dass ein Gutachten zwar zur ArbeitsfÃ¤higkeit Stellung zu nehmen hat und diese AusfÃ¼hrungen eine wichtige Grundlage fÃ¼r die Beurteilung der Zumutbarkeit von Arbeitsleistungen bilden, es jedoch letztlich der rechtsanwendenden BehÃ¶rde - der Verwaltung oder, im Streitfall, dem Gericht - obliegt, zu beurteilen, ob eine InvaliditÃ¤t im Rechtssinne, bejahendenfalls eine solche rentenbegrÃ¼ndender Art eingetreten ist (Urteil des hiesigen Gerichts IV.2006.00121 vom 30. November 2007 E. 4.4.3 mit Hinweis auf BGE 105 V 158 E. 1).</w:t>
      </w:r>
    </w:p>
    <w:p>
      <w:r>
        <w:t>Â Â Â Â Â Â Â Â  Bei einer depressiven Episode handelt es sich definitionsgemÃ¤ss um ein vorÃ¼bergehendes Leiden, dem es am Krankheitscharakter fehlt. Dies gilt umso mehr, wenn die Episode wie vorliegend leichten Grades ist (vgl. Urteil des Bundesgerichts 9C_176/2011 vom 29. Juni 2011 E. 4.3 mit Hinweisen). Die Verdachtsdiagnose einer somatoformen SchmerzstÃ¶rung reicht zur Anerkennung eines dauerhaften invalidisierenden Gesundheitsschadens ebenfalls nicht (Urteil des Bundesgerichts 8C_953/2010 vom 29. April 2011 E. 5.3). Selbst eine schlÃ¼ssig diagnostizierte somatoforme SchmerzstÃ¶rung wÃ¼rde jedoch keine invalidenversicherungsrechtlich relevante ArbeitsunfÃ¤higkeit bewirken. Eine fachÃ¤rztlich (psychiatrisch) diagnostizierte anhaltende somatoforme SchmerzstÃ¶rung begrÃ¼ndet nÃ¤mlich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Â Â Â Â Â Â Â Â  Die von der C.___ erhobene leichtgradige depressive Episode mit somatischem Syndrom stellt nach dem Gesagten keine psychische KomorbiditÃ¤t von erheblicher Schwere, AusprÃ¤gung und Dauer dar. Eine chronische Begleiterkrankung, welche der Ãberwindbarkeit einer somatoformen SchmerzstÃ¶rung entgegenstehen kÃ¶nnte, liegt ebenfalls nicht vor. Zwar diagnostizierte die C.___ ein chronisch unspezifisches Panvertebralsyndrom, zervikal und lumbal betont (ICD-10 M54.8) bei pseudoradikulÃ¤rer Ausstrahlung in das rechte Bein, WirbelsÃ¤ulenfehlform, Schmerzchronifizierung und Symptomausweitung. Da dieses quantitativ aber keine Auswirkungen auf die ArbeitsfÃ¤higkeit in einer behinderungsangepassten TÃ¤tigkeit hat, steht es der Ãberwindbarkeit einer allfÃ¤lligen somatoformen SchmerzstÃ¶rung nicht entgegen (vgl. Urteil des hiesigen Gerichts 2010, IV.2009.00438, vom 8. Februar E. 3.1.3 mit Hinweis auf das Urteil des Bundesgerichtes 8C_285/2009 vom 7. August 2009 E. 3.3.2). Ein mehrjÃ¤hriger, chronifizierter Krankheitsverlauf mit unverÃ¤nderter oder progredienter Symptomatik ohne lÃ¤ngerdauernde RÃ¼ckbildung liegt insofern nicht vor, als die schwere Agoraphobie mit PanikstÃ¶rung von den C.___-Gutachtern nicht mehr ausgemacht werden konnte (Urk. 7/74/32). Der BeschwerdefÃ¼hrer hat zwar gemÃ¤ss seinen eigenen Angaben nur noch wenig Kontakt zu familienfremden Personen. Er hat aber normalen Kontakt zu seiner Familie, und er geht zudem auch teilweise einer ErwerbstÃ¤tigkeit nach (Urk. 7/74 S. 47-48). Ein sozialer RÃ¼ckzug in allen Belangen des Lebens ist deshalb zu verneinen. Anzeichen fÃ¼r einen primÃ¤ren Krankheitsgewinn bestehen nicht. Das Scheitern einer konsequent durchgefÃ¼hrten ambulanten oder stationÃ¤ren Behandlung (auch mit unterschiedlichem therapeutischen Ansatz) trotz kooperativer Haltung ist ebenfalls zu verneinen. So besuchte der BeschwerdefÃ¼hrer nicht nur wÃ¤hrend lÃ¤ngerer Zeit keine fachÃ¤rztlich-psychiatrische Therapie (Urk. 7/56, Urk. 7/59, Urk. 7/74/17), sondern er setzte auch die verordneten Antidepressiva selbstÃ¤ndig ab (Urk. 7/74 S. 23).</w:t>
      </w:r>
    </w:p>
    <w:p>
      <w:r>
        <w:t>Â Â Â Â Â Â Â Â  Nach dem Gesagten reichen aus invalidenversicherungsrechtlicher Sicht die von der C.___ erhobenen psychischen Befunde und Diagnosen zur Anerkennung eines dauerhaften invalidisierenden psychischen Gesundheitsschadens nicht aus. Demnach ist gestÃ¼tzt auf das Gutachten der C.___ vom 23. Januar 2012 sogar eine 100%ige ArbeitsfÃ¤higkeit in einer kÃ¶rperlich leichten bis mittelschweren, idealerweise wechselbelastend, ohne lÃ¤ngerdauernde Arbeiten Ã¼ber Kopf oder vornÃ¼bergebeugt bzw. in RÃ¼ckenflexion, ohne repetitive Kopfrotation und mit hÃ¶chstens seltenem Hantieren von Lasten bis 15 Kilogramm bis TaillenhÃ¶he auszuÃ¼benden TÃ¤tigkeit erstellt.</w:t>
      </w:r>
    </w:p>
    <w:p>
      <w:r>
        <w:t>4.3Â Â Â Â  Dr. A.___ attestierte dem BeschwerdefÃ¼hrer im Bericht vom 27. September 2010 eine ArbeitsfÃ¤higkeit fÃ¼r die angestammte TÃ¤tigkeiten von vier- bis fÃ¼nfmal pro Woche 3 bis 4 Stunden pro Tag (E. 2.2.1). Als Ã¤rztlichen Befund fÃ¼hrte er lediglich an: ÂHartspann im Trapezius-, Nacken- und SchulterbereichÂ (Urk. 7/59/4). GestÃ¼tzt auf diese Befunde ist eine relevante EinschrÃ¤nkung der ArbeitsfÃ¤higkeit nicht nachvollziehbar. Mit Bericht vom 28. April 2013 erklÃ¤rte Dr. A.___, dass das subjektive Beschwerdebild des BeschwerdefÃ¼hrers unverÃ¤ndert sei (E. 2.2.6). Es fÃ¤llt hierbei auf, dass er ausdrÃ¼cklich von den subjektiven Beschwerden des BeschwerdefÃ¼hrers spricht und keine objektive Befunde nennt. Angaben zur ArbeitsfÃ¤higkeit macht er in diesem Bericht nicht. Nach dem Gesagten geben die Berichte von Dr. A.___ keinen Anlass, von der EinschÃ¤tzung der C.___ bzw. der daraus gefolgerten invalidenversicherungsrechtlich relevanten ArbeitsfÃ¤higkeit abzuweichen.</w:t>
      </w:r>
    </w:p>
    <w:p>
      <w:r>
        <w:t>4.4Â Â Â Â  Dr. D.___ attestierte dem BeschwerdefÃ¼hrer mit Bericht vom 26. Mai 2012 implizit eine weitgehende ArbeitsunfÃ¤higkeit (E. 2.2.3). Dr. D.___ setzt sich dabei nicht mit der anderslautenden EinschÃ¤tzung der C.___ auseinander. Bei der WÃ¼rdigung der EinschÃ¤tzung von Dr. D.___ gilt es zudem der Erfahrungstatsache Rechnung zu tragen, dass HausÃ¤rzte und behandelnde SpezialÃ¤rzte mitunter im Hinblick auf ihre auftragsrechtliche Vertrauensstellung in ZweifelsfÃ¤llen eher zu Gunsten ihrer Patienten aussagen (BGE 125 V 353 E. 3b/cc). Zudem ist die unterschiedliche EinschÃ¤tzung von Dr. D.___ und der C.___ auch durch die Verschiedenheit von Behandlungs- und Begutachtungsauftrag zu erklÃ¤ren (vgl. dazu BGE 124 I 170 E. 4). So ist denn aus dem Bericht von Dr. D.___ auch in keiner Weise ersichtlich, dass er die subjektiven Angaben des BeschwerdefÃ¼hrers in irgendeiner Weise hinterfragt bzw. Ã¼berprÃ¼ft hÃ¤tte. Sein Bericht stellt daher die EinschÃ¤tzung der C.___ bzw. die daraus gefolgerte invalidenversicherungsrechtlich relevante ArbeitsfÃ¤higkeit nicht in Frage.</w:t>
      </w:r>
    </w:p>
    <w:p>
      <w:r>
        <w:t>4.5Â Â Â Â  Dr. E.___ machte im Bericht vom 11. Januar 2013 (E. 2.2.4) weder Angaben zur ArbeitsfÃ¤higkeit des BeschwerdefÃ¼hrers noch nannte er irgendwelche Befunde. Er berichtete lediglich, dass der BeschwerdefÃ¼hrer Ã¼ber akute HWS-Beschwerden geklagte habe. Sein Bericht vermag daher die EinschÃ¤tzung der C.___ bzw. die daraus geschlossene ArbeitsfÃ¤higkeit ebenfalls nicht zu widerlegen.</w:t>
      </w:r>
    </w:p>
    <w:p>
      <w:r>
        <w:t>4.6Â Â Â Â  Dr. F.___ diagnostizierte mit Bericht vom 20. MÃ¤rz 2013 (E. 2.2.5) eine andere neurotische StÃ¶rung (ICD-10 F48). Hierbei gilt es zu beachten, dass Dr. F.___ Â gemÃ¤ss seinen eigenen Angaben Facharzt fÃ¼r Innere Medizin ist. Da Dr. F.___ im Bericht vom 20. MÃ¤rz 2013 ohnehin weder objektive Befunde nennt noch sich zur ArbeitsfÃ¤higkeit Ã¤ussert, kann offen bleiben, ob er Ã¼ber die notwendigen psychiatrischen Kenntnisse zur zuverlÃ¤ssigen Stellung dieser Diagnose verfÃ¼gt. Sein Bericht vermag mangels Nachvollziehbarkeit die EinschÃ¤tzung der C.___ bzw. die daraus gefolgerte ArbeitsfÃ¤higkeit so oder so nicht in Frage zu stellen.</w:t>
      </w:r>
    </w:p>
    <w:p>
      <w:r>
        <w:t>4.7Â Â Â Â  Nach dem Gesagten ist aus invalidenversicherungsrechtlicher Sicht ab Januar 2012, das heisst dem Zeitpunkt der Begutachtung bei der C.___, von einer 100%igen ArbeitsfÃ¤higkeit des BeschwerdefÃ¼hrers in einer kÃ¶rperlich leichten bis mittelschweren, idealerweise wechselbelastend, ohne lÃ¤ngerdauernde Arbeiten Ã¼ber Kopf oder vornÃ¼bergebeugt bzw. in RÃ¼ckenflexion, ohne repetitive Kopfrotation und mit hÃ¶chstens seltenem Hantieren von Lasten bis 15 Kilogramm bis TaillenhÃ¶he auszuÃ¼benden TÃ¤tigkeit auszugehen.</w:t>
      </w:r>
    </w:p>
    <w:p>
      <w:r>
        <w:rPr>
          <w:b/>
        </w:rPr>
        <w:t>E. 5</w:t>
      </w:r>
    </w:p>
    <w:p>
      <w:r>
        <w:t>5.1Â Â Â Â  Zur Ermittlung der erwerblichen Auswirkungen der gesundheitlich bedingten EinschrÃ¤nkung der ArbeitsfÃ¤higkeit ist ein Einkommensvergleich vorzunehmen. Dabei kÃ¶nnen Validen- und Invalideneinkommen in einem Revisionsverfahren frei, d.h. ohne Bindung an die ursprÃ¼ngliche RentenverfÃ¼gung, Ã¼berprÃ¼ft werden, wenn die Aktenlage oder die Parteivorbringen dazu Anlass geben, obgleich sich die festgestellte revisionsrechtliche Ãnderung unter UmstÃ¤nden auf ein anderes Element der Anspruchsberechtigung (hier: die ArbeitsfÃ¤higkeit) bezieht (vgl. Urteil des Bundesgerichts 8C_864/2011 vom 1. Februar 2012 E. 5.1 mit Hinweisen).</w:t>
      </w:r>
    </w:p>
    <w:p>
      <w:r>
        <w:t>5.2Â Â Â Â  Als der BeschwerdefÃ¼hrer am 14. Februar 2004 den ersten von zwei AuffahrunfÃ¤llen erlitt, welche eine ArbeitsunfÃ¤higkeit und Zupsrache der Invalidenrente zu Folge hatte (vgl. VerfÃ¼gungsteil 2 der ursprÃ¼nglichen Rentenzusprache, Urk. 7/41), bezog er Taggelder der Arbeitslosenversicherung (Urk. 7/12/191). Vor seiner Arbeitslosigkeit arbeitete er vom 1. Februar 1989 bis am 30. April 2003 als Betriebsarbeiter bei der Y.___ AG (Urk. 7/11). Dieses ArbeitsverhÃ¤ltnis wurde von der Arbeitgeberin am 5. Dezember 2002 per 31. MÃ¤rz 2003 gekÃ¼ndigt. Als Grund fÃ¼r die AuflÃ¶sung des ArbeitsverhÃ¤ltnisses wird das Verhalten des BeschwerdefÃ¼hrers angefÃ¼hrt. Gesundheitliche EinschrÃ¤nkungen werden von der Arbeitgeberin nicht erwÃ¤hnt (Urk. 7/11/4-5). Der BeschwerdefÃ¼hrer hÃ¤tte also auch ohne gesundheitliche Probleme, welche sowieso erst nach dem Unfall vom 14. Februar 2044 auftraten, nicht weiter bei der Y.___ AG gearbeitet. Sein mutmassliches Valideneinkommen kann daher nicht gestÃ¼tzt auf das zuletzt bei der Y.___ AG erzielte Einkommen berechnet werden. FÃ¼r die Berechnung des Valideneinkommens ist vielmehr auf die TabellenlÃ¶hne gemÃ¤ss Schweizerischer Lohnstrukturerhebung (LSE), Tabelle TA1 (Monatlicher Bruttolohn [Zentralwert] nach Wirtschaftszweigen, Anforderungsniveau des Arbeitsplatzes und Geschlecht, Privater Sektor) abzustellen. Da der BeschwerdefÃ¼hrer Ã¼ber keine abgeschlossene Berufsausbildung verfÃ¼gt und vor Eintritt der InvaliditÃ¤t wÃ¤hrend vieler Jahre als Hilfsarbeiter tÃ¤tig war (Urk. 7/1), ist das Anforderungsniveau 4 (einfache und repetitive TÃ¤tigkeiten) massgebend. FÃ¼r das Jahr 2012 resultiert so ein Valideneinkommen von Fr. 62Â204.30 (Fr. 4Â901.-- [LSE 2010] x 12 : 40 x 41,6 [betriebsÃ¼blichen wÃ¶chentlichen Arbeitszeit im Jahr 2010 fÃ¼r alle Sektoren; vgl. die Volkswirtschaft 5 - 2013 S. 90, Tabelle B 9.2] : 100 x 101,7 [Anpassung an die Nominallohnentwicklung von 2010 auf 2012 gemÃ¤ss Nominallohnindex nach Geschlecht, Tabelle T1.1.10, Total]).</w:t>
      </w:r>
    </w:p>
    <w:p>
      <w:r>
        <w:rPr>
          <w:b/>
        </w:rPr>
        <w:t>E. 5.3</w:t>
      </w:r>
    </w:p>
    <w:p>
      <w:r>
        <w:t>5.3.1Â 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beigezogen werden (BGE 126 V 75 E. 3b). Der BeschwerdefÃ¼hrer arbeitet bei der G.___ GmbH. Er ist dort jedoch nur fÃ¼r ein Pensum von 12 Stunden pro Woche angestellt (Urk. 7/58). Den Akten ist nicht zu entnehmen, ob die MÃ¶glichkeit bestehen wÃ¼rde, dort auch ein 100%-Pensum zu leisten, was unter Aufrechnung gestÃ¼tzt auf die Nominallohnentwicklung im Jahr 2012 einem Einkommen von Fr. 55Â364.40 (Fr. 15Â600.-- [Einkommen im Jahr 2010 {Urk. 7/58/3}] : 12 x 42 [Aufrechnung auf 100%-Pensum] : 100 x 101,4 [Anpassung an die Nominallohnentwicklung von 2010 auf 2012 gemÃ¤ss Nominallohnindex nach Geschlecht, Tabelle T1.1.10, H {Verkehr und Lagerei]}) entsprechen wÃ¼rde. Da der BeschwerdefÃ¼hrer, wenn auf die TabellenlÃ¶hne abgestellt wird, ein nahe zu gleich hohes - rentenausschliessendes - Einkommen erzielen kann, muss nicht nÃ¤her abgeklÃ¤rt werden, ob er sein Arbeitspensum bei der G.___ GmbH auf ein 100%-Pensum ausdehnen kÃ¶nnte. Bei einer Berechnung gestÃ¼tzt auf TabellenlÃ¶hne ist somit - wie fÃ¼r die Berechnung des Valideneinkommens - das Anforderungsniveau 4 der Tabelle TA 1 der LSE massgebend. Hieraus ergibt sich ein Einkommen im Jahr 2012 von Fr. 62Â204.30 (vgl. E. 5.2).</w:t>
      </w:r>
    </w:p>
    <w:p>
      <w:r>
        <w:t>5.3.2Â Â  Bei der Berechnung des Invalideneinkommens gestÃ¼tzt auf einen statistischen Durchschnittswert gilt es jedoch zu beachten, dass der entsprechende Ausgangswert allenfalls zu kÃ¼rzen ist.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5.3.3Â Â  Da der BeschwerdefÃ¼hrer nur noch kÃ¶rperlich leichte bis mittelschwere, idealerweise wechselbelastend, ohne lÃ¤ngerdauernde Arbeiten Ã¼ber Kopf oder vornÃ¼bergebeugt bzw. in RÃ¼ckenflexion, ohne repetitive Kopfrotation, mit hÃ¶chstens seltenem Hantieren von Lasten bis 15 Kilogramm bis zur TaillenhÃ¶he auszuÃ¼bende TÃ¤tigkeiten verrichten kann, ist ein Abzug vom Tabellenlohn von 10 % gerechtfertigt. Weitere Abzugskriterien sind nicht erfÃ¼llt. Es resultiert so ein Einkommen von Fr. 55Â983.85 (Fr. 62Â204.30 x 0,9).</w:t>
      </w:r>
    </w:p>
    <w:p>
      <w:r>
        <w:t>5.4Â Â Â Â  Bei einem Valideneinkommen von Fr. 62Â204.30 und einem Invalideneinkommen von Fr. 55Â983.85 resultiert eine Einkommenseinbusse von Fr. 6'220.45 und - dem Abzug vom Tabellenlohn entsprechend - ein InvaliditÃ¤tsgrad 10 % (Fr. 6Â220.40 : Fr. 62Â204.30). Bei einem InvaliditÃ¤tsgrad von 10 % besteht kein Rentenanspruch mehr (Art. 28 Abs. 2 IVG).</w:t>
      </w:r>
    </w:p>
    <w:p>
      <w:r>
        <w:t>5.5Â Â Â Â  Die Beschwerde erweist sich demzufolge als unbegrÃ¼ndet, weshalb sie vollumfÃ¤nglich abzuweisen ist.</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Elisabeth Ernst</w:t>
      </w:r>
    </w:p>
    <w:p>
      <w:r>
        <w:t>- Sozialversicherungsanstalt des Kantons ZÃ¼rich, IV-Stelle, unter Beilage des Doppels von Urk. 16</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