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IV.2012.00809 vom 1. November 2012</w:t>
      </w:r>
    </w:p>
    <w:p>
      <w:r>
        <w:t>ZH Sozialversicherungsgericht, 2012-11-01, DE</w:t>
      </w:r>
    </w:p>
    <w:p>
      <w:r>
        <w:rPr>
          <w:b/>
        </w:rPr>
        <w:t xml:space="preserve">Quelle: </w:t>
      </w:r>
      <w:r>
        <w:t>https://mcp.opencaselaw.ch/entscheid/zh_sozialversicherungsgericht_IV.2012.00809</w:t>
      </w:r>
    </w:p>
    <w:p>
      <w:r>
        <w:t>FR: ZH_SOZIALVERSICHERUNGSGERICHT IV.2012.00809 du 1 novembre 2012</w:t>
      </w:r>
    </w:p>
    <w:p>
      <w:r>
        <w:t>IT: ZH_SOZIALVERSICHERUNGSGERICHT IV.2012.00809 del 1 novembre 2012</w:t>
      </w:r>
    </w:p>
    <w:p>
      <w:pPr>
        <w:pStyle w:val="Heading2"/>
      </w:pPr>
      <w:r>
        <w:t>Erwägungen</w:t>
      </w:r>
    </w:p>
    <w:p>
      <w:r>
        <w:rPr>
          <w:b/>
        </w:rPr>
        <w:t>E. 3</w:t>
      </w:r>
    </w:p>
    <w:p>
      <w:r>
        <w:t>3.1Â Â Â Â  Ein RÃ¼ckblick auf die vom BeschwerdefÃ¼hrer erbrachten Leistungen in den letzten drei Jahren vermittelt ein anschauliches Bild Ã¼ber die verzeichneten Fortschritte:</w:t>
      </w:r>
    </w:p>
    <w:p>
      <w:r>
        <w:t>3.1.1Â Â  Im Bericht vom Mai 2007 (Urk. 6/62) des HeilpÃ¤dagogischen Instituts B.___ bezÃ¼glich des Schuljahres 2006/2007 wurde unter anderem festgehalten, der BeschwerdefÃ¼hrer komme stets gerne zur Schule. Wenn er mal krank werde, sei er betrÃ¼bt, etwas zu verpassen. Er mache grosse Fortschritte bei Gleichgewichts- und KlatschÃ¼bungen. Das regelmÃ¤ssige Ãben von Fang- und Wurfspielen mit BÃ¤llen, Reifen oder StÃ¤ben zeige in diesem Zusammenhang FrÃ¼chte (S. 1 oben).</w:t>
      </w:r>
    </w:p>
    <w:p>
      <w:r>
        <w:t>3.1.2Â Â  Im Schulbericht vom Mai 2009 (Urk. 6/70/3-7) fÃ¼r das Schuljahr 2008/2009 hielten die zustÃ¤ndigen LehrkrÃ¤fte fest, der BeschwerdefÃ¼hrer sei im letzten Schuljahr sehr gereift. Motiviert komme er zur Schule und habe nur ganz wenige Tage krankheitshalber fehlen mÃ¼ssen. Am Unterricht beteilige er sich wach und interessiert, bereite regelmÃ¤ssig Referate vor, die er vor der Klasse halte. Er stehe dabei frei vor den Kollegen, spreche Ã¼berlegt und souverÃ¤n. Er kÃ¶nne sich mehrere Arbeitsschritte merken und sich die nÃ¶tigen ArbeitsgerÃ¤te selber besorgen. Seine KonzentrationsfÃ¤higkeit habe sich im VerhÃ¤ltnis zum letzten Schuljahr erheblich verbessert. Die Koordination zwischen rechter und linker Hand falle ihm sehr schwer. Im letzten Schuljahr habe er deutlich mehr Ausdauer und KÃ¤mpferwillen errungen und er resigniere nicht mehr so schnell. Einmal wÃ¶chentlich mache er ein Praktikum auf einem Bauernhof. Er verrichte vorwiegend Stallarbeiten und sei teilweise im Garten tÃ¤tig. Alle Arbeiten verrichte er zufriedenstellend, wobei ihm noch oft die Ãbersicht fehle. Das Arbeitstempo kÃ¶nne gesteigert werden (S. 1).</w:t>
      </w:r>
    </w:p>
    <w:p>
      <w:r>
        <w:t>3.1.3Â Â  Im Bericht zur beruflichen Eingliederung vom 9. April 2010 (Urk. 6/70/1-2) hielt die Lehrkraft C.___ fest, der BeschwerdefÃ¼hrer habe eine schnelle Auffassungsgabe und ein gutes AufgabenverstÃ¤ndnis (S. 1 oben). Die EinschrÃ¤nkung der Bewegungsmotorik beintrÃ¤chtige viele seiner Handlungen. BewegungsablÃ¤ufe, bei welchen eine Koordination der rechten und linken Hand erforderlich sei, wÃ¼rden ihm teilweise sehr schwer fallen und mÃ¼ssten immer wieder erÃ¼bt werden (S. 1 f. unten). Er kÃ¶nne krÃ¤ftig zupacken und sei sehr motiviert bei grobmotorischen Aufgaben, zum Beispiel im Freien (S. 2 oben). Die Diskrepanz zwischen kognitiven FÃ¤higkeiten und motorischen EinschrÃ¤nkungen sei beim BeschwerdefÃ¼hrer sehr gross. Sie kÃ¶nne sich durchaus vorstellen, dass er gute Chancen habe auf eine IV-Lehrstelle. Sie sehe ihn im Moment als guten Arbeiter in einem Ã¼bersichtlichen Arbeitsfeld mit klaren Strukturen und Anweisungen (S. 2 unten).</w:t>
      </w:r>
    </w:p>
    <w:p>
      <w:r>
        <w:t>3.2Â Â Â Â  Aus medizinischer Sicht berichtete Dr. med. D.___, Allgemeine und Innere Medizin FMH, Ã¼ber seine Beobachtungen vom 10. April 2010 (Urk. 6/71), wonach beim BeschwerdefÃ¼hrer im Rahmen der Zerebralparese EinschrÃ¤nkungen bei Koordination, Bewegungsplanung und Gleichgewicht bestehen wÃ¼rden. Arm- und Handbewegungen seien verlangsamt und dystonisch. Die linke Hand sei besser als die rechte. Wegen Strabismus sei 3D-Sehen nicht mÃ¶glich. Zudem wÃ¼rden beim BeschwerdefÃ¼hrer Konzentrationsprobleme bestehen. Aus medizinischer Sicht sei das Potential fÃ¼r eine kognitiv und manuell einfache Berufsausbildung vorhanden, zum Beispiel fÃ¼r eine Anlehre im Bereich Hauswirtschaft (Ziff. 1.7). Eine ArbeitsunfÃ¤higkeit sei bisher nicht attestiert worden (Ziff. 1.6).</w:t>
      </w:r>
    </w:p>
    <w:p>
      <w:r>
        <w:t>3.3Â Â Â Â  Die betreuenden Fachpersonen der Stiftung BrÃ¼hl hielten im Arbeitsbericht ÂGartenunterhaltÂ fÃ¼r die Periode vom 15. August 2011 bis 15. Februar 2012 (Urk. 6/107/7-8) fest, der BeschwerdefÃ¼hrer sei ein Ã¤usserst angenehmer und umgÃ¤nglicher Lernender, der sich durch enorme Resilienz und hohe Sozialkompetenzen auszeichne. Er zeige Motivation und Interesse fÃ¼r den Beruf. In seiner Motorik, Wahrnehmung und in seinen kognitiven Ressourcen sei er beeintrÃ¤chtigt und benÃ¶tige dadurch noch Betreuung. Beim jetzigen Ausbildungsstand wÃ¼rden sie keine hinreichende Chance sehen, ihn in den ersten Arbeitsmarkt integrieren zu kÃ¶nnen. Der grÃ¶sste FÃ¶rderbedarf bestehe eindeutig in der konstruktiven Anleitung und Repetition von kleinen Arbeitsschritten. Wenn er in einem zweiten Ausbildungsjahr zu seinen vorhandenen Ressourcen und vor allem zu seiner guten bis sehr guten Sozialkompetenz und genÃ¼genden Methodenkompetenz noch stÃ¤rkere Fachkompetenzen erwerben kÃ¶nne, wÃ¼rden sie glauben, dass eine Integration im ersten Arbeitsmarkt im Bereich des Gartenunterhalts wie Alterswohnungen der Stadt G.___, FriedhofsgÃ¤rtnereien, Umgebungspflege von SpitÃ¤lern sowie Parkpflege durchaus mÃ¶glich sein werde (Ziff. 3).</w:t>
      </w:r>
    </w:p>
    <w:p>
      <w:r>
        <w:rPr>
          <w:b/>
        </w:rPr>
        <w:t>E. 4</w:t>
      </w:r>
    </w:p>
    <w:p>
      <w:r>
        <w:t>4.1Â Â Â Â  Strittig und zu prÃ¼fen ist, ob der BeschwerdefÃ¼hrer im Rahmen der Erstausbildung einen Anspruch auf FortfÃ¼hrung seiner praktischen Ausbildung zum Gartenarbeiter in Form des zweiten Ausbildungsjahres hat.</w:t>
      </w:r>
    </w:p>
    <w:p>
      <w:r>
        <w:t>4.2Â Â Â Â  Fest steht, dass der BeschwerdefÃ¼hrer nach Abschluss seines ersten Ausbildungsjahres nicht imstande sein wird, eine TÃ¤tigkeit im ersten Arbeitsmarkt aufzunehmen (Urk. 6/107/8). Das anvisierte Eingliederungsziel gemÃ¤ss Art. 16 Abs. 2 lit. a IVG konnte mithin vorlÃ¤ufig noch nicht erreicht werden, wobei hier anzumerken ist, dass die INSOS-Ausbildung zum GÃ¤rtneereipraktiker PrA auf zwei Jahre angelegt ist (Ausbildungsvertrag, Urk. 6/95). Richtigerweise hat die IV-Stelle die berufliche Massnahme vorerst nur fÃ¼r ein Jahr zugesprochen (Urk. 6/93); diese Vorgehensweise entspricht dem KSBE wie auch dem IV-Rundschreiben Nr. 299 (siehe ErwÃ¤gung 1.3). Es stellt sich nun die Frage, ob vorliegend die Voraussetzungen erfÃ¼llt sind, damit auch die invaliditÃ¤tsbedingten Mehrkosten eines zweiten Ausbildungsjahres von der Invalidenversicherung Ã¼bernommen werden kÃ¶nnen. Es ist erstellt und unbestritten, dass die Nichtaufnahme einer TÃ¤tigkeit im ersten Arbeitsmarkt allein auf gesundheitsbedingte GrÃ¼nde zurÃ¼ckzufÃ¼hren ist, nÃ¤mlich darauf, dass der BeschwerdefÃ¼hrer aufgrund seiner Tonus- und BewegungsstÃ¶rung bei Status nach cerebraler Hypoxie im 1. Lebensjahr nach hypovolÃ¤mischen Schock und des allgemeinen EntwicklungsrÃ¼ckstandes sowie des Strabismus nicht in der Lage ist, die berufliche Ausbildung auf dem freien Arbeitsmarkt zu absolvieren. Laut Attest von Dr. D.___ vom 10. April 2010 (Urk. 6/71) bestehen beim BeschwerdefÃ¼hrer EinschrÃ¤nkungen bei Koordination, Bewegungsplanung und Gleichgewicht. Zudem sei auch die Feinmotorik und Kraftdosierung der HÃ¤nde eingeschrÃ¤nkt, was den Umgang mit Werkzeugen erschwere, und es bestÃ¼nden Konzentrationsprobleme. Dr. D.___ gelangte aber auch zur EinschÃ¤tzung, dass das Potential fÃ¼r eine kognitiv und manuell einfache Berufsausbildung vorhanden sei (Ziff. 1.7).</w:t>
      </w:r>
    </w:p>
    <w:p>
      <w:r>
        <w:t>Â Â Â Â Â Â Â Â  Sowohl seine schulische Laufbahn als auch der Verlauf seines ersten Ausbildungsjahres lassen klar erkennen, dass der BeschwerdefÃ¼hrer stets hochmotiviert war und eine grosse Leistungsbereitschaft zeigte (vorstehend E. 3.1 und E. 3.3). Wie aus dem Bericht der Stiftung Z.___ vom 15. Februar 2012 (Urk. 6/107/6-8) Ã¼ber die bis dato durchgefÃ¼hrten Ausbildungsmonate zu entnehmen ist, erbrachte der BeschwerdefÃ¼hrer im Bereich ÂFachkompetenzÂ, ÂMethodenkompetenzÂ sowie ÂPersÃ¶nliches Verhalten/soziale KompetenzenÂ genÃ¼gende bis gute Leistungen, wobei er einzig im Bereich Arbeitstempo und Ordnung am Arbeitsplatz abfiel. Hinsichtlich Umgangsformen und KritikfÃ¤higkeit wurde er gar mit Âsehr gutÂ bewertet. Diese Qualifizierung lÃ¤sst keine Zweifel daran aufkommen, dass die anvisierte Ausbildung den FÃ¤higkeiten des BeschwerdefÃ¼hrers entspricht. DafÃ¼r sprechen auch die Ergebnisse aus den absolvierten Schnuppertagen in diversen anderen Berufsrichtungen, welche die StÃ¤rken und SchwÃ¤chen respektive die MÃ¶glichkeiten des BeschwerdefÃ¼hrers aufzeigten und schliesslich die TÃ¤tigkeit als Gartenunterhaltsarbeiter empfahlen (Urk. 6/78, Urk. 6/83, Urk. 6/86). Auch aufgrund der positiven RÃ¼ckmeldungen aus den vom BeschwerdefÃ¼hrer bislang geleisteten ArbeitseinsÃ¤tzen im Alterszentrum E.___ (Urk. 6/120/1-2) und in der Stiftung F.___ (Urk. 6/120/5-8) lÃ¤sst sich eine gute Prognose stellen.</w:t>
      </w:r>
    </w:p>
    <w:p>
      <w:r>
        <w:t>Â Â Â Â Â Â Â Â  All diese UmstÃ¤nde lassen mit Ã¼berwiegender Wahrscheinlichkeit darauf schliessen, dass der BeschwerdefÃ¼hrer nach Abschluss der zweijÃ¤hrigen Praktikerausbildung in der Stiftung Z.___ in der Lage sein wird, eine TÃ¤tigkeit im ersten Arbeitsmarkt in Form einer Nischenarbeit auszuÃ¼ben, zumal dies auch von den Betreuern der Stiftung Z.___ als realistisch eingestuft wird (vgl. Urk. 6/127 S. 2 oben).</w:t>
      </w:r>
    </w:p>
    <w:p>
      <w:r>
        <w:t>4.3Â Â Â Â  Die Beschwerdegegnerin erachtete es jedoch aus berufsberatender Sicht aufgrund der gesamten Aktenlage, der Schulbiographie, eines Intelligenzquotienten von 59 und aufgrund der Eingliederungserfahrung ihres Berufsberaters fÃ¼r ausgeschlossen, dass auch auf lÃ¤ngere Frist hinaus der BeschwerdefÃ¼hrer eine rententangierende ErwerbsfÃ¤higkeit ausweisen werde (Urk. 6/129/3). Insbesondere wÃ¼rde eine 25%ige LeistungsfÃ¤higkeit im Massstab des ersten Arbeitsmarktes fÃ¼r angelernte Mitarbeiter im Gartenbereich/Gartenunterhalt einer EntlÃ¶hnung von zirka Fr. 800.-- pro Monat entsprechen, was kein rentenbeeinflussendes Einkommen darstelle (Urk. 2 S. 2). Folglich schloss die Beschwerdegegnerin die Eingliederung an einem regulÃ¤ren Arbeitsplatz im ersten Arbeitsmarkt aus und erachtete damit sinngemÃ¤ss die Voraussetzungen gemÃ¤ss IV-Rundschreiben Nr. 299 des Bundesamtes fÃ¼r Gesundheit fÃ¼r nicht erfÃ¼llt.</w:t>
      </w:r>
    </w:p>
    <w:p>
      <w:r>
        <w:t>Â Â Â Â Â Â Â Â  Dieser Auffassung kann nicht beigepflichtet werden. Sofern die Beschwerdegegnerin sich auf die 25%ige LeistungsfÃ¤higkeit des BeschwerdefÃ¼hrers im ersten Arbeitsmarkt bezieht, so ist ihr entgegenzuhalten, dass sich diese Angabe auf den vom BeschwerdefÃ¼hrer zwischen 19. bis 30. MÃ¤rz 2012 geleisteten Schnupper- und Arbeitseinsatz in der Stiftung F.___ stÃ¼tzte, bei dessen Auswertung (Urk. 6/120/3-4, Urk. 6/120/5-8) der durchschnittliche Leistungsgrad des BeschwerdefÃ¼hrers auf 25 % in der freien Wirtschaft geschÃ¤tzt wurde. Die Beschwerdegegnerin lÃ¤sst aber dabei ausser Acht, dass dem BeschwerdefÃ¼hrer bis dahin, bedingt durch die SaisonalitÃ¤t der Arbeit im Bereich Gartenunterhalt, wÃ¤hrend lediglich sechs Monaten Fach- und Methodenkompetenzen vermittelt wurden (Urk. 6/127 S. 1 unten), mithin er damals noch am Beginn der Ausbildung stand, weshalb durchaus mit einer Steigerung dieser LeistungsfÃ¤higkeit sowie der Effizienz gerechnet werden kann.</w:t>
      </w:r>
    </w:p>
    <w:p>
      <w:r>
        <w:t>Â Â Â Â Â Â Â Â  Zudem besagen das IV-Rundschreiben Nr. 299 und das Kreisschreiben (KSBE Rz 3020), dass die Ausbildung um ein zweites Jahr verlÃ¤ngert werden soll, wenn gute Aussichten auf eine kÃ¼nftige ErwerbsfÃ¤higkeit in rentenbeeinflussendem Ausmass oder eine Eingliederung in den ersten Arbeitsmarkt erwartet werden kann, auch wenn diese vorerst noch nicht rentenbeeinflussend ist. Dies ist gemÃ¤ss EinschÃ¤tzung der Betreuer der Stiftung Z.___ vorliegend der Fall, fÃ¼hrten sie doch in ihrer Stellungnahme vom 26. MÃ¤rz 2012 (Urk. 6/127) aus, der BeschwerdefÃ¼hrer habe realistische Chancen auf einen Nischenarbeitsplatz im Bereich Gartenunterhalt, und NischenarbeitsplÃ¤tze wÃ¼rden regelmÃ¤ssig eine rententangierende ArbeitsfÃ¤higkeit voraussetzen (S. 2).</w:t>
      </w:r>
    </w:p>
    <w:p>
      <w:r>
        <w:t>Â Â Â Â Â Â Â Â  DarÃ¼ber hinaus ist auch die Anspruchsvoraussetzung gemÃ¤ss IV-Rundschreiben Nr. 299 erfÃ¼llt, wonach ein Anspruch auf die VergÃ¼tung der invaliditÃ¤tsbedingten Mehrkosten der erstmaligen beruflichen Ausbildung besteht, sofern nach Abschluss der Ausbildung ein Mindeststundenlohn von Fr. 2.55 erzielt werden kann. Dass der BeschwerdefÃ¼hrer ein solches Mindesteinkommen erzielen kann, wird von den Parteien nicht bestritten (Urk. 6/92/3, Urk. 1 S. 6 Ziff. 5.1).</w:t>
      </w:r>
    </w:p>
    <w:p>
      <w:r>
        <w:t>4.4Â Â Â Â  Schliesslich bleibt zu prÃ¼fen, ob die umstrittene Massnahme den Anforderungen der Angemessenheit standzuhalten vermag:</w:t>
      </w:r>
    </w:p>
    <w:p>
      <w:r>
        <w:t>Â Â Â Â Â Â Â Â  DafÃ¼r, dass der BeschwerdefÃ¼hrer in die Lage versetzt wird, wenigstens einen Teil seines Unterhalts (sachliche Angemessenheit; BGE 103 V 16 E. 1b mit Hinweis) zu decken, sprechen gewichtige UmstÃ¤nde: Im Vordergrund stehen sein unermÃ¼dlicher Einsatz und die Motivation, mit der er auf sein Berufsziel hinarbeitet und die bis anhin verzeichneten ausgewiesenen Fortschritte in schulischer und beruflicher Hinsicht. Diese Annahme wird auch durch die Art seiner Behinderung, die sich vor allem in motorischer Hinsicht auswirkt, bestÃ¤rkt, weshalb davon auszugehen ist, dass der BeschwerdefÃ¼hrer mit zunehmender Erfahrung diese EinschrÃ¤nkungen wettzumachen vermag.</w:t>
      </w:r>
    </w:p>
    <w:p>
      <w:r>
        <w:t>Â Â Â Â Â Â Â Â  Die persÃ¶nliche Angemessenheit ist hier ohne weiteres gegeben, ist doch die umstrittene Ausbildung auf die FÃ¤higkeiten und Neigungen des BeschwerdefÃ¼hrers ausgerichtet und ihm demzufolge zumutbar. Angesichts der ihm bevorstehenden AktivitÃ¤tsdauer ist auch die zeitliche Angemessenheit zu bejahen. Bei dieser Sach- und Rechtslage kann auch ohne weiteres davon ausgegangen werden, dass die Beendigung der beruflichen Ausbildung als GÃ¤rtnerpraktiker und damit das Absolvieren des zweiten Ausbildungsjahres in einem vernÃ¼nftigen VerhÃ¤ltnis zu den Kosten der Massnahme steht (finanzielle Angemessenheit).</w:t>
      </w:r>
    </w:p>
    <w:p>
      <w:r>
        <w:t>Â Â Â Â Â Â Â Â  Zuletzt ist nicht einzusehen, weshalb dem BeschwerdefÃ¼hrer ein Jahr vor Abschluss seiner beruflichen Ausbildung zum GÃ¤rtnereipraktiker die Chance auf einen kÃ¼nftigen Nischenarbeitsplatz abgeschnitten werden soll. Bei Abweisung der KostenÃ¼bernahme wÃ¤re auch das vom BeschwerdefÃ¼hrer absolvierte erste Ausbildungsjahr sowohl finanziell wie auch in persÃ¶nlicher Hinsicht verloren sowie eine kÃ¼nftige TÃ¤tigkeit im GÃ¤rtnereiberuf mit nur einem Jahr Ausbildungserfahrung fÃ¼r den BeschwerdefÃ¼hrer hÃ¶chst unwahrscheinlich.</w:t>
      </w:r>
    </w:p>
    <w:p>
      <w:r>
        <w:t>4.5Â Â Â Â  Zusammenfassend ist festzuhalten, dass eine invaliditÃ¤tsbedingte Notwendigkeit fÃ¼r die WeiterausÃ¼bung der erstmaligen beruflichen Ausbildung um ein weiteres Jahr besteht, um damit die ErwerbsfÃ¤higkeit des BeschwerdefÃ¼hrers erheblich zu verbessern. Ãberdies ist diese Massnahme verhÃ¤ltnismÃ¤ssig.</w:t>
      </w:r>
    </w:p>
    <w:p>
      <w:r>
        <w:t>Â Â Â Â Â Â Â Â  In Gutheissung der Beschwerde ist die angefochtene VerfÃ¼gung vom 28. Juni 2012 daher aufzuheben und es ist festzustellen, dass der BeschwerdefÃ¼hrer Anspruch auf VerlÃ¤ngerung der Ãbernahme der Mehrkosten fÃ¼r die erstmalige berufliche Ausbildung hat, mithin Anspruch auf die KostenÃ¼bernahme durch die Beschwerdegegnerin fÃ¼r das zweite Ausbildungsjahr in der Stiftung Z.___.</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vorliegend auf Fr. 700.-- zu bemessen. Entsprechend dem Ausgang des Verfahrens sind sie der unterlegenen Beschwerdegegnerin aufzuerlegen.</w:t>
      </w:r>
    </w:p>
    <w:p>
      <w:r>
        <w:t>5.2Â Â Â Â  Der vertretene BeschwerdefÃ¼hrer hat Anspruch auf eine ProzessentschÃ¤digung. Diese ist nach Art. 61 lit. g ATSG in Verbindung mit Â§ 34 des Gesetzes Ã¼ber das Sozialversicherungsgericht (GSVGer)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1Â600.-- (inklusive Mehrwertsteuer und Barauslagen) zuzusprechen.</w:t>
      </w:r>
    </w:p>
    <w:p>
      <w:r>
        <w:t>Das Gericht erkennt:</w:t>
      </w:r>
    </w:p>
    <w:p>
      <w:r>
        <w:t>1.Â Â Â Â Â Â Â Â  In Gutheissung der Beschwerde wird die angefochtene VerfÃ¼gung der Sozialversicherungsanstalt des Kantons ZÃ¼rich, IV-Stelle, vom 28. Juni 2012 aufgehoben, und es wird festgestellt, dass der BeschwerdefÃ¼hrer Anspruch auf VerlÃ¤ngerung seiner erstmaligen beruflichen Ausbildung zum GÃ¤rtnereipraktiker nach INSOS (PrA) in der Stiftung Z.___ um ein Jahr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Procap Schweizerischer Invaliden-Verband</w:t>
      </w:r>
    </w:p>
    <w:p>
      <w:r>
        <w:t>- Sozialversicherungsanstalt des Kantons ZÃ¼rich, IV-Stelle, unter Beilage einer Kopie der Urk. 8-9</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