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IV.2012.00786 vom 23. Oktober 2012</w:t>
      </w:r>
    </w:p>
    <w:p>
      <w:r>
        <w:t>ZH Sozialversicherungsgericht, 2012-10-23, DE</w:t>
      </w:r>
    </w:p>
    <w:p>
      <w:r>
        <w:rPr>
          <w:b/>
        </w:rPr>
        <w:t xml:space="preserve">Quelle: </w:t>
      </w:r>
      <w:r>
        <w:t>https://mcp.opencaselaw.ch/entscheid/zh_sozialversicherungsgericht_IV.2012.00786</w:t>
      </w:r>
    </w:p>
    <w:p>
      <w:r>
        <w:t>FR: ZH_SOZIALVERSICHERUNGSGERICHT IV.2012.00786 du 23 octobre 2012</w:t>
      </w:r>
    </w:p>
    <w:p>
      <w:r>
        <w:t>IT: ZH_SOZIALVERSICHERUNGSGERICHT IV.2012.00786 del 23 ottobre 2012</w:t>
      </w:r>
    </w:p>
    <w:p>
      <w:pPr>
        <w:pStyle w:val="Heading2"/>
      </w:pPr>
      <w:r>
        <w:t>Erwägungen</w:t>
      </w:r>
    </w:p>
    <w:p>
      <w:r>
        <w:rPr>
          <w:b/>
        </w:rPr>
        <w:t>E. 1</w:t>
      </w:r>
    </w:p>
    <w:p>
      <w:r>
        <w:t>1.1Â Â Â Â  Die Sozialversicherungsanstalt des Kantons ZÃ¼rich, IV-Stelle, sprach X.___ mit Einspracheentscheid vom 13. Mai 2005 mit Wirkung ab 27. Juli 2000 eine halbe Invalidenrente und mit Wirkung ab 1. April 2004 eine Dreiviertelsrente zu (Urk. 7/78-79, Urk. 7/81-83).</w:t>
      </w:r>
    </w:p>
    <w:p>
      <w:r>
        <w:t>Â Â Â Â Â Â Â Â  Am 22. Juli 2009 leitete die IV-Stelle von Amtes wegen ein Revisionsverfahren ein (Urk. 7/86), in dessen Rahmen sie von Dr. med. Y.___, Facharzt fÃ¼r Innere Medizin und Rheumaerkrankungen FMH (Urk. 7/90), ein Gutachten einholte (Urk. 7/94).</w:t>
      </w:r>
    </w:p>
    <w:p>
      <w:r>
        <w:t>Â Â Â Â Â Â Â Â  Im Wesentlichen gestÃ¼tzt auf diese Expertise vom 19. Dezember 2009 stellte die IV-Stelle mit Vorbescheid vom 18. Januar 2010 die Aufhebung der bisherigen Rente in Aussicht (Urk. 7/98). Auf den Einwand des Versicherten vom 18. Februar 2010 hin (Urk. 7/103) verfÃ¼gte die IV-Stelle am 10. Mai 2010 einerseits die weitere Ausrichtung der bisherigen Rente und andererseits auferlegte sie dem Versicherten die Pflicht, sich einer medizinischen Behandlung zu unterziehen (Urk. 7/109-110), welche Entscheide unangefochten in Rechtskraft erwuchsen.</w:t>
      </w:r>
    </w:p>
    <w:p>
      <w:r>
        <w:t>Â Â Â Â Â Â Â Â  In der Folge nahm die IV-Stelle den Revisionsfragebogen vom 22. September 2011 zu den Akten (Urk. 7/115), wobei der Versicherte gleichzeitig um Eingliederungsmassnahmen ersuchte (Urk. 7/116), was ohne Weiterungen blieb.</w:t>
      </w:r>
    </w:p>
    <w:p>
      <w:r>
        <w:t>1.2Â Â Â Â  Im Hinblick auf die am 1. Januar 2012 in Kraft getretene Revision des Bundesgesetzes Ã¼ber die Invalidenversicherung (IVG) unterbreitete die IV-Stelle die Akten am 9. Februar 2012 Dr. med. Z.___, FMH Arbeitsmedizin und FMH Allgemeinmedizin, vom Regionalen Ãrztlichen Dienst (RAD; Urk. 7/120/2). GestÃ¼tzt auf deren Stellungnahme vom 13. Februar 2012 (Urk. 7/120/3) stellte die IV-Stelle nach einem persÃ¶nlichen GesprÃ¤ch mit dem Versicherten (Urk. 7/120/3) und nach durchgefÃ¼hrtem Vorbescheidverfahren (Urk. 7/121, Urk. 7/123-127) die Invalidenrente mit VerfÃ¼gung vom 3. Juli 2012 auf den ersten Tag des zweiten auf die Zustellung des Entscheids folgenden Monats hin ein (Urk. 7/131 = Urk. 2).</w:t>
      </w:r>
    </w:p>
    <w:p>
      <w:r>
        <w:t>2.Â Â Â Â Â Â  Gegen die VerfÃ¼gung vom 3. Juli 2012 (Urk. 2) erhob der Versicherte mit Eingabe vom 14. August 2012 Beschwerde und beantragte zur Hauptsache die Aufhebung des angefochtenen Entscheids und die weitere Ausrichtung der bisherigen Invalidenrente; eventuell sei die IV-Stelle zur DurchfÃ¼hrung von Eingliederungsmassnahmen zu verpflichten (Urk. 1 S. 2).</w:t>
      </w:r>
    </w:p>
    <w:p>
      <w:r>
        <w:t>Â Â Â Â Â Â Â Â  Die IV-Stelle schloss in der Beschwerdeantwort vom 25. September 2012 unter Hinweis auf die Stellungnahme von Prof. Dr. A.___, FMH fÃ¼r PÃ¤diatrie, FMH fÃ¼r Intensivmedizin, Schwerpunkt Neonatologie (vgl. Urk. 7/96 S. 3), vom RAD vom 24. September 2012 (Urk. 7/133) auf RÃ¼ckweisung der Angelegenheit zu weiteren AbklÃ¤rungen (Urk. 6). Davon wurde dem BeschwerdefÃ¼hrer am 5. Oktober 2012 Kenntnis gegeben (Urk. 8).</w:t>
      </w:r>
    </w:p>
    <w:p>
      <w:r>
        <w:t>Das Gericht zieht in ErwÃ¤gung:</w:t>
      </w:r>
    </w:p>
    <w:p>
      <w:r>
        <w:t>1.Â Â Â Â Â Â</w:t>
      </w:r>
    </w:p>
    <w:p>
      <w:r>
        <w:t>1.1Â Â Â Â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des Bundesgesetzes Ã¼ber den Allgemeinen Teil des Sozialversicherungsrechts,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343 f. E. 3.5, 117 V 198 E. 3b, 113 V 273 E. 1a mit Hinweisen).</w:t>
      </w:r>
    </w:p>
    <w:p>
      <w:r>
        <w:t>1.3Â Â Â Â  Die am 1. Januar 2012 in Kraft getretene IVG-Revision hat zum Ziel, die Invalidenversicherung (IV) zu sanieren. Dabei steht der Eingliederungsgedanke im Zentrum. Insbesondere durch sogenannte Âeingliederungsorientierte RentenrevisionenÂ sollen laufende Renten erheblich reduziert oder gar aufgehoben werden kÃ¶nnen, indem systematisch Ã¼berprÃ¼ft wird, ob bei den RentenbezÃ¼gerinnen und -bezÃ¼gern Potential zur Wiedereingliederung vorhanden ist (Thomas GÃ¤chter/Eva Siki, Sparen um jeden Preis?, in: Jusletter 29. November 2010, S. 2).</w:t>
      </w:r>
    </w:p>
    <w:p>
      <w:r>
        <w:t>1.4Â Â Â Â  GemÃ¤ss Schlussbestimmung a. der Ãnderung des IVG vom 18. MÃ¤rz 2011 werden Renten, die bei pathogenetisch-Ã¤tiologisch unklaren syndromalen Beschwerdebildern ohne nachweisbare organische Grundlage gesprochen wurden, innerhalb von drei Jahren nach Inkrafttreten dieser Ãnderung Ã¼berprÃ¼ft. Sind die Voraussetzungen nach Art. 7 ATSG nicht erfÃ¼llt, so wird die Rente herabgesetzt oder aufgehoben, auch wenn die Revisionsvoraussetzungen von Art. 17 Abs. 1 ATSG nicht erfÃ¼llt sind.</w:t>
      </w:r>
    </w:p>
    <w:p>
      <w:r>
        <w:t>Â Â Â Â Â Â Â Â  Mithin finden auf diese IV-Rentnerinnen und -rentner nicht die geplanten Bestimmungen Ã¼ber die eingliederungsorientierte Rentenrevision Anwendung, die mit flankierenden und begleitenden Massnahmen abgerundet werden. Vielmehr sind die RentenansprÃ¼che, die etwa gestÃ¼tzt auf die Diagnose eines organisch nicht erklÃ¤rbaren Schmerzzustandes gesprochen wurden, zu Ã¼berprÃ¼fen und unter dem Gesichtspunkt der seit BGE 130 V 352 verschÃ¤rften Praxis neu zu beurteilen (GÃ¤chter/Siki, a.a.O., S. 2).</w:t>
      </w:r>
    </w:p>
    <w:p>
      <w:r>
        <w:t>1.5Â Â Â Â  Ausgangspunkt fÃ¼r die Bemessung der InvaliditÃ¤t bildet die Frage, ob und in welchem Ausmass es einer versicherten Person zumutbar ist, trotz ihres Gesundheitsschadens ein Erwerbseinkommen zu erzielen. In Art. 7 Abs. 2 ATSG, der mit der 5. IVG-Revision am 1. Januar 2008 in Kraft getreten ist, wird festgelegt, dass eine ErwerbsunfÃ¤higkeit nur vorliegt, wenn sie aus objektiver Sicht nicht Ã¼berwindbar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was nach der bundesgerichtlichen Rechtsprechung (BGE 135 V 215 E. 7.3) seit jeher gilt (GÃ¤chter/Siki, a.a.O., S. 3).</w:t>
      </w:r>
    </w:p>
    <w:p>
      <w:r>
        <w:t>Â Â Â Â Â Â Â Â  Das Bundesgericht erachtete es aus GrÃ¼nden der Rechtsgleichheit als geboten, sÃ¤mtliche pathogenetisch-Ã¤tiologisch unklaren syndromalen Beschwerdebilder ohne nachweisbare organische Grundlage den gleichen Anforderungen zu unterstellen, und hat in der Folge die im Bereich der anhaltenden somatoformen SchmerzstÃ¶rungen entwickelte ÂSchmerz-RechtsprechungÂ bei verschiedenen verwandten Diagnosen, so bei der WÃ¼rdigung des invalidisierenden Charakters von Fibromyalgie, Chronic Fatigue Syndrome oder Neurasthenie, dissoziativen SensibilitÃ¤ts- und EmpfindungsstÃ¶rungen, der dissoziativen BewegungsstÃ¶rung sowie einer spezifischen HWS-Verletzung ohne organisch nachweisbare FunktionsausfÃ¤lle (HWS- oder Schleudertrauma) zur Anwendung gebracht (GÃ¤chter/Siki, a.a.O., S. 4, mit zahlreichen Hinweisen auf die Rechtsprechung des Bundesgerichts).</w:t>
      </w:r>
    </w:p>
    <w:p>
      <w:r>
        <w:t>Â Â Â Â Â Â Â Â  Das gemeinsame Merkmal dieser Beschwerdebilder, welche die einheitliche Anwendung der ÂSchmerz-RechtsprechungÂ des Bundesgerichts rechtfertigt, besteht darin, dass die Betroffenen unter kÃ¶rperlichen Symptomen - wie RÃ¼ckenschmerzen, MÃ¼digkeit oder Magen-Darmproblemen - leiden, die sich nicht durch organische Befunde erklÃ¤ren lassen. Weder fallen unter die Anwendung der ÂSchmerz-RechtsprechungÂ somit sÃ¤mtliche psychiatrischen Diagnosen noch ist ausschlaggebend, ob ein bestimmtes Leiden organischen oder psychischen Charakter hat. So hat die Rechtsprechung die zu vorwiegend psychisch begrÃ¼ndeten SchmerzstÃ¶rungen (ICD-10: F45.4) entwickelten Regeln unter anderem bereits auf die als organisches Leiden qualifizierte Fibromyalgie (ICD-10: M79.0) Ã¼bertragen (GÃ¤chter/Siki, a.a.O., S. 4, mit zahlreichen Hinweisen auf die Rechtsprechung des Bundesgerichts).</w:t>
      </w:r>
    </w:p>
    <w:p>
      <w:r>
        <w:rPr>
          <w:b/>
        </w:rPr>
        <w:t>E. 2</w:t>
      </w:r>
    </w:p>
    <w:p>
      <w:r>
        <w:t>2.1Â Â Â Â  Die Beschwerdegegnerin ging im angefochtenen Entscheid davon aus, dass die beim BeschwerdefÃ¼hrer gestellten Diagnosen zu den Ã¤tiologisch-pathogenetisch unklaren syndromalen Zustandsbildern ohne nachweisbare organische Grundlagen gehÃ¶ren. Die Frage der KomorbiditÃ¤t sei zu verneinen und die Foerster-Kriterien seien nicht ausgewiesen, so dass das Beschwerdebild als Ã¼berwindbar anzusehen sei. Somit bestehe gestÃ¼tzt auf die seit 1. Januar 2012 in Kraft stehenden gesetzlichen Bestimmungen kein Anspruch mehr auf eine Invalidenrente (Urk. 2 S. 1-2).</w:t>
      </w:r>
    </w:p>
    <w:p>
      <w:r>
        <w:t>Â Â Â Â Â Â Â Â  In der Stellungnahme vom 24. September 2012, auf welche sich die Beschwerdegegnerin vernehmlassungsweise stÃ¼tzte (Urk. 7), fÃ¼hrte der RAD-Arzt aus, es handle sich im Wesentlichen um eine Ã¤tiologisch-pathogenetisch unklares syndromales Zustandsbild ohne organisches Korrelat; es lÃ¤gen jedoch auch Restbefunde an beiden Handgelenken vor, und es sei von den befassten Gutachtern von einer Ã¤ngstlich-vermeidenden PersÃ¶nlichkeit gesprochen worden. Es kÃ¶nnte zwischenzeitlich auch eine wesentliche VerÃ¤nderung des psychischen Gesundheitszustandes eingetreten sein, weshalb weitere AbklÃ¤rungen notwendig seien (Urk. 7/133 S. 2).</w:t>
      </w:r>
    </w:p>
    <w:p>
      <w:r>
        <w:t>2.2Â Â Â Â  Der BeschwerdefÃ¼hrer stellte in Abrede, dass ein pathogenetisch-Ã¤tiologisch unklares syndromales Beschwerdebild ohne nachweisbare organische Grundlage vorliege. Er leide an einer ausgeprÃ¤gten Fehlhaltung und Fehlform der WirbelsÃ¤ule mit radiologischen Befunden sowie an degenerativen VerÃ¤nderungen mit FunktionseinschrÃ¤nkung an den Handgelenken. Seine Schmerz- und AnpassungsstÃ¶rungen seien aufgrund der gutachterlichen EinschÃ¤tzung nicht Ã¼berwindbar. Schliesslich habe die Beschwerdegegnerin nach einem Rentenbezug von 12 Jahren Eingliederungsmassnahmen durchzufÃ¼hren (Urk. 1 S. 3 f.).</w:t>
      </w:r>
    </w:p>
    <w:p>
      <w:r>
        <w:t>2.3Â Â Â Â  Strittig und zu prÃ¼fen ist, ob die Beschwerdegegnerin die bisherige Dreiviertelsrente zu Recht aufgehoben hat.</w:t>
      </w:r>
    </w:p>
    <w:p>
      <w:r>
        <w:rPr>
          <w:b/>
        </w:rPr>
        <w:t>E. 3</w:t>
      </w:r>
    </w:p>
    <w:p>
      <w:r>
        <w:t>3.1Â Â Â Â  Im bidisziplinÃ¤ren (orthopÃ¤disch und psychiatrisch) Gutachten des Zentrums B.___ (B.___) vom 17. April 2003 (Urk. 7/39) wurden folgende Diagnosen mit Einfluss auf die ArbeitsfÃ¤higkeit genannt (S. 18):</w:t>
      </w:r>
    </w:p>
    <w:p>
      <w:r>
        <w:t>- chronisches cervico-thoracales und lumbosacrales Schmerzsyndrom</w:t>
      </w:r>
    </w:p>
    <w:p>
      <w:r>
        <w:t>- bei degenerativen VerÃ¤nderungen und Fehlhaltung der WirbelsÃ¤ule</w:t>
      </w:r>
    </w:p>
    <w:p>
      <w:r>
        <w:t>- chronische Schmerzen in den Handgelenken beidseits</w:t>
      </w:r>
    </w:p>
    <w:p>
      <w:r>
        <w:t>- bei Status nach distaler Radiusfraktur loco classico</w:t>
      </w:r>
    </w:p>
    <w:p>
      <w:r>
        <w:t>- mit leichten degenerativen VerÃ¤nderungen radio-carpal rechts</w:t>
      </w:r>
    </w:p>
    <w:p>
      <w:r>
        <w:t>- anhaltende somatoforme SchmerzstÃ¶rung</w:t>
      </w:r>
    </w:p>
    <w:p>
      <w:r>
        <w:t>- bei PersÃ¶nlichkeit mit Ã¤ngstlichen ZÃ¼gen.</w:t>
      </w:r>
    </w:p>
    <w:p>
      <w:r>
        <w:t>Â Â Â Â Â Â Â Â  Die Gutachter beschrieben Affektionen des Achsenorgans und leichte VerÃ¤nderungen an den Handgelenken, welche die geklagten, zum Teil sehr starken Schmerzen indes nicht vollstÃ¤ndig erklÃ¤rten. Im Verlauf der Zeit sei eine Schmerzfehlverarbeitung eingetreten, wahrscheinlich auf der Basis einer PersÃ¶nlichkeit mit Ã¤ngstlichen und selbstunsicheren ZÃ¼gen (S. 19). Aus medizinischer Sicht sei eine kÃ¶rperlich leichte, rÃ¼ckenadaptierte TÃ¤tigkeit in Wechselhaltung zu 50 % zumutbar, wobei die psychische StÃ¶rung als Ã¼berwindbar erachtet wurde (S. 19).</w:t>
      </w:r>
    </w:p>
    <w:p>
      <w:r>
        <w:t>Â Â Â Â Â Â Â Â  Von dieser RestarbeitsfÃ¤higkeit in einer VerweistÃ¤tigkeit ging die Beschwerdegegnerin im Einspracheentscheid vom 13. Mai 2005 aus und sprach beim ermittelten InvaliditÃ¤tsgrad von 63 % eine halbe respektive eine Dreiviertelsrente zu (Urk. 7/78/3).</w:t>
      </w:r>
    </w:p>
    <w:p>
      <w:r>
        <w:t>3.2Â Â Â Â  Gutachter Dr. Y.___ stellte in der Expertise vom 19. Dezember 2009 (Urk. 7/94) folgende Diagnosen (S. 14):</w:t>
      </w:r>
    </w:p>
    <w:p>
      <w:r>
        <w:t>- chronifiziertes Schmerzbild mit/bei</w:t>
      </w:r>
    </w:p>
    <w:p>
      <w:r>
        <w:t>- ohne hinreichendes somatisches Korrelat</w:t>
      </w:r>
    </w:p>
    <w:p>
      <w:r>
        <w:t>- nicht-organischen Befunden</w:t>
      </w:r>
    </w:p>
    <w:p>
      <w:r>
        <w:t>- Verdacht auf somatoforme SchmerzstÃ¶rung</w:t>
      </w:r>
    </w:p>
    <w:p>
      <w:r>
        <w:t>- panvertebrales Syndrom bei</w:t>
      </w:r>
    </w:p>
    <w:p>
      <w:r>
        <w:t>- Fehlhaltung und Fehlform der WirbelsÃ¤ule</w:t>
      </w:r>
    </w:p>
    <w:p>
      <w:r>
        <w:t>- hyperostotischer Spondylose (Morbus Forrestier)</w:t>
      </w:r>
    </w:p>
    <w:p>
      <w:r>
        <w:t>- Status nach distaler Radiusfraktur beidseits</w:t>
      </w:r>
    </w:p>
    <w:p>
      <w:r>
        <w:t>- Ãbergewicht</w:t>
      </w:r>
    </w:p>
    <w:p>
      <w:r>
        <w:t>- Nikotinabusus</w:t>
      </w:r>
    </w:p>
    <w:p>
      <w:r>
        <w:t>Â Â Â Â Â Â Â Â  Der Gutachter fÃ¼hrte aus, durch die erhobenen Befunde lasse sich das Beschwerdebild nicht einmal ansatzweise erklÃ¤ren (S. 18). Er erachtete aufgrund der rheumatologischen Situation kÃ¶rperlich leichte, leidensangepasste TÃ¤tigkeiten ganztags fÃ¼r zumutbar (S. 15, S. 18). Seine im Vergleich zum B.___ abweichende EinschÃ¤tzung betreffend das zumutbare Pensum erklÃ¤rte er damit, dass die B.___-Gutachter auch die somatoforme SchmerzstÃ¶rung als einschrÃ¤nkend erachtet hÃ¤tten. Als Rheumatologe dÃ¼rfe er diese Diagnose jedoch nicht berÃ¼cksichtigen (S. 18).</w:t>
      </w:r>
    </w:p>
    <w:p>
      <w:r>
        <w:t>3.3Â Â Â Â  Dieses Gutachten fÃ¼hrte RAD-Arzt Prof. A.___ am 23. Dezember 2009 zum Schluss, der Gesundheitszustand des BeschwerdefÃ¼hrers und damit seine ArbeitsfÃ¤higkeit hÃ¤tten sich verbessert (Urk. 7/96 S. 3). Auf den Einwand vom 18. Februar 2010 (Urk. 7/103) zum die Renteneinstellung in Aussicht nehmenden Vorbescheid vom 18. Januar 2010 (Urk. 7/98) hin bestÃ¤tigte Prof. A.___ zwar am 25. Februar 2002 (richtig: 2010; vgl. auch Urk. 7/133 S. 2) seine EinschÃ¤tzung (Urk. 8/108 S. 3). Davon abweichend verneinte die Beschwerdegegnerin jedoch nunmehr das Vorliegen eines Revisionsgrundes (Urk. 7/108 S. 3 Mitte) und verfÃ¼gte dementsprechend am 10. Mai 2010 einen unverÃ¤nderten Rentenanspruch bei einem InvaliditÃ¤tsgrad von 63 % (Urk. 7/110).</w:t>
      </w:r>
    </w:p>
    <w:p>
      <w:r>
        <w:t>3.4Â Â Â Â  Dr. Z.___ vom RAD beurteilte am 13. Februar 2012 die Aktenlage und hielt dafÃ¼r, die vorliegende Diagnose gehÃ¶re zu den Ã¤tiologisch-pathogenetisch unklaren syndromalen Zustandsbildern ohne nachweisbare organische Grundlage. Es bestÃ¼nden keine Anhaltspunkte fÃ¼r eine psychiatrische KomorbiditÃ¤t oder sonstige schwere FunktionseinschrÃ¤nkung (Urk. 7/120/2 unten).</w:t>
      </w:r>
    </w:p>
    <w:p>
      <w:r>
        <w:t>Â Â Â Â Â Â Â Â  RAD-Arzt Prof. A.___ erachtete hingegen am 24. September 2012 eine psychiatrisch-rheumatologische Beurteilung fÃ¼r notwendig. Dabei erwÃ¤hnte er neben dem pathogenetisch-Ã¤tiologisch unklaren syndromalen Beschwerdebild ohne nachweisbare organische Grundlage Restbefunde an den Handgelenken. Weiter schloss er eine zwischenzeitliche eingetretene wesentliche VerÃ¤nderung des psychischen Gesundheitszustandes nicht aus (Urk. 7/133).</w:t>
      </w:r>
    </w:p>
    <w:p>
      <w:r>
        <w:rPr>
          <w:b/>
        </w:rPr>
        <w:t>E. 4</w:t>
      </w:r>
    </w:p>
    <w:p>
      <w:r>
        <w:t>4.1Â Â Â Â  Die B.___-Gutachter und Dr. Y.___ stimmen Ã¼berein, dass der BeschwerdefÃ¼hrer an somatischen Beschwerden am Achsenskelett leidet. Die Schmerzen an den beiden frÃ¼her gebrochenen Handgelenken vermochten die B.___-Gutachter nicht vollstÃ¤ndig und Dr. Y.___ Ã¼berhaupt nicht zu objektivieren.</w:t>
      </w:r>
    </w:p>
    <w:p>
      <w:r>
        <w:t>Â Â Â Â Â Â Â Â  Ein wesentlicher Unterschied besteht hingegen in der Beurteilung der RestarbeitsfÃ¤higkeit. WÃ¤hrend diese von den B.___-Gutachtern auf 50 % veranschlagt und seinerzeit von der Beschwerdegegnerin nicht in Zweifel gezogen wurde, hielt Dr. Y.___ aus somatischer Sicht eine ArbeitsfÃ¤higkeit von 100 % fÃ¼r zumutbar, ohne dass er einen wesentlich verÃ¤nderten Gesundheitszustand erhoben hÃ¤tte. Die Differenz erklÃ¤rte Dr. Y.___ damit, dass die B.___-Gutachter - im Unterschied zu ihm - auch die somatoforme SchmerzstÃ¶rung berÃ¼cksichtigt hÃ¤tten. Dies ist jedoch nicht zutreffend, fÃ¼hrten doch die B.___-Gutachter ausdrÃ¼cklich aus, dass die psychische StÃ¶rung zumutbarerweise Ã¼berwunden werden sollte (Urk. 7/39 S. 19).</w:t>
      </w:r>
    </w:p>
    <w:p>
      <w:r>
        <w:t>4.2Â Â Â Â  Aufgrund dieser Aktenlage und insbesondere der gestellten somatischen Diagnosen ist auszuschliessen, dass der ErwerbsunfÃ¤higkeit des BeschwerdefÃ¼hrers allein ein pathogenetisch-Ã¤tiologisch unklares syndromales Beschwerdebild ohne nachweisbare organische Grundlage zu Grunde liegt. Insofern steht die Beurteilung von RAD-Ãrztin Dr. Z.___ im offenen Widerspruch zu den Ã¼brigen medizinischen Akten.</w:t>
      </w:r>
    </w:p>
    <w:p>
      <w:r>
        <w:t>Â Â Â Â Â Â Â Â  Die von den B.___-Gutachtern Ã¼ber die Befunde am Achsenskelett und den HÃ¤nden hinaus gestellte Diagnose der anhaltenden somatoformen SchmerzstÃ¶rung wurde schon damals als Ã¼berwindbar betrachtet und floss deshalb nicht in ihre Beurteilung der RestarbeitsfÃ¤higkeit ein. Wenn diese spÃ¤ter von Dr. Y.___ anders eingeschÃ¤tzt wurde, so ist seine Beurteilung als eine revisionsrechtlich unerhebliche andere EinschÃ¤tzung eines im Wesentlichen unverÃ¤nderten Gesundheitszustandes zu betrachten. In Anbetracht der gestellten somatischen Diagnosen mit organischem Korrelat kann hier nicht von einem pathogenetisch-Ã¤tiologisch unklaren syndromalen Beschwerdebild ohne nachweisbare organische Grundlage im Sinne von lit. a der Schlussbestimmungen gesprochen werden. Deshalb findet hier lit. a der am 1. Januar 2012 in Kraft getretenen Schlussbestimmungen keine Anwendung.</w:t>
      </w:r>
    </w:p>
    <w:p>
      <w:r>
        <w:t>4.3Â Â Â Â  Wenn RAD-Arzt Prof. A.___ nunmehr allein aufgrund der Beurteilung der Aktenlage annimmt, der psychische Gesundheitszustand kÃ¶nnte sich zwischenzeitlich wesentlich verÃ¤ndert haben, bleibt es der Beschwerdegegnerin unbenommen, den BeschwerdefÃ¼hrer diesbezÃ¼glich abzuklÃ¤ren und seinen Rentenanspruch neu zu prÃ¼fen.</w:t>
      </w:r>
    </w:p>
    <w:p>
      <w:r>
        <w:t>Â Â Â Â Â Â Â Â  AntragsgemÃ¤ss ist daher die Beschwerde in dem Sinne gutzuheissen, dass der angefochtene Entscheid aufgehoben und die Sache zur weiteren AbklÃ¤rung und neuen VerfÃ¼gung Ã¼ber den Rentenanspruch an die Beschwerdegegnerin zurÃ¼ckgewiesen wird.</w:t>
      </w:r>
    </w:p>
    <w:p>
      <w:r>
        <w:t>4.4Â Â Â Â  Festzuhalten ist mit Blick auf die weitere Ausrichtung der Rente, dass die Beschwerdegegnerin mit dem Erlass der angefochtenen VerfÃ¼gung der Beschwerde die aufschiebende Wirkung entzogen hat (Urk. 2 S. 2). Nach der Rechtsprechung des Bundesgerichts dauert - unter Vorbehalt einer allfÃ¤llig missbrÃ¤uchlichen Provozierung eines mÃ¶glichst frÃ¼hen Revisionszeitpunktes durch die Verwaltung - der mit der revisionsweise verfÃ¼gten Herabsetzung oder Aufhebung einer Rente verbundene Entzug der aufschiebenden Wirkung einer Beschwerde bei RÃ¼ckweisung der Sache an die Verwaltung auch noch fÃ¼r den Zeitraum dieses AbklÃ¤rungsverfahrens bis zum Erlass der neuen VerwaltungsverfÃ¼gung an (BGE 129 V 370, Urteil des Bundesgerichts vom 20. Dezember 2010 8C_528/2010 E. 2.1 mit Hinweisen).</w:t>
      </w:r>
    </w:p>
    <w:p>
      <w:r>
        <w:t>Â Â Â Â Â Â Â Â  Vorliegend hat die Beschwerdegegnerin zu Unrecht gestÃ¼tzt auf lit. a der am 1. Januar 2012 in Kraft getretenen Schlussbestimmungen die Rente eingestellt. Erst im Laufe des Beschwerdeverfahrens hat sie die Frage der VerÃ¤nderung des Gesundheitszustandes aufgeworfen, ohne dass diesbezÃ¼gliche AbklÃ¤rungen getÃ¤tigt worden wÃ¤ren.</w:t>
      </w:r>
    </w:p>
    <w:p>
      <w:r>
        <w:t>Â Â Â Â Â Â Â Â  Unter diesen UmstÃ¤nden geht es nicht an, die Wirkung der Renteneinstellung bereits mit dem Erlass des hier strittigen Entscheids eintreten zu lassen. Denn der Beschwerdegegnerin ist es beim Ã¼blichen Ablauf des Revisionsverfahrens verwehrt, bereits mit dessen ErÃ¶ffnung die Rente einzustellen. Nichts anderes hat hier zu gelten.</w:t>
      </w:r>
    </w:p>
    <w:p>
      <w:r>
        <w:t>Â Â Â Â Â Â Â Â  Es rechtfertigt sich daher, die Beschwerdegegnerin anzuweisen, wÃ¤hrend des anschliessenden Revisionsverfahrens die bisherige Rente weiterhin auszurichten.</w:t>
      </w:r>
    </w:p>
    <w:p>
      <w:r>
        <w:rPr>
          <w:b/>
        </w:rPr>
        <w:t>E. 5</w:t>
      </w:r>
    </w:p>
    <w:p>
      <w:r>
        <w:t>5.1Â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700.-- festzusetzen und der unterliegenden Beschwerdegegnerin aufzuerlegen.</w:t>
      </w:r>
    </w:p>
    <w:p>
      <w:r>
        <w:t>5.2Â Â Â Â  Bei diesem Ausgang des Verfahrens hat der vertretene BeschwerdefÃ¼hrer Anspruch auf eine ProzessentschÃ¤digung. Diese ist ohne RÃ¼cksicht auf den Streitwert nach der Bedeutung der Streitsache und der Schwierigkeit des Prozesses zu bemessen (Art. 61 lit. g ATSG) und auf Fr. 1Â500.-- (inkl. Barauslagen und Mehrwertsteuer) festzulegen und von der Beschwerdegegnerin zu bezahlen.</w:t>
      </w:r>
    </w:p>
    <w:p>
      <w:r>
        <w:t>Das Gericht erkennt:</w:t>
      </w:r>
    </w:p>
    <w:p>
      <w:r>
        <w:t>1.Â Â Â Â Â Â Â Â  Die Beschwerde wird in dem Sinne gutgeheissen, dass die angefochtene VerfÃ¼gung vom 3. Juli 2012 aufgehoben und die Sache an die Sozialversicherungsanstalt des Kantons ZÃ¼rich, IV-Stelle, zurÃ¼ckgewiesen wird, damit diese, nach erfolgter AbklÃ¤rung im Sinne der ErwÃ¤gungen verfahre.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1'500.-- (inkl. Barauslagen und MWSt) zu bezahlen.</w:t>
      </w:r>
    </w:p>
    <w:p>
      <w:r>
        <w:t>4.Â Â Â Â Â Â Â Â  Zustellung gegen Empfangsschein an:</w:t>
      </w:r>
    </w:p>
    <w:p>
      <w:r>
        <w:t>- RechtsanwÃ¤ltin Gabriela Gwerder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